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Altın Bilezik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Depremzede Çocuk ve Gençlere Beceri Kazandırma, Ürün Geliştirme!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 Tanımlama Belgesi, 20.04.2023, Rev 3.0,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https://bit.ly/3IPaG14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3"/>
        </w:numPr>
        <w:spacing w:after="8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adscobhefyse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Dört Bileşik Amaç: 6 Şubat 2023 depreminde etkilenen bölgelerin birinde, çocuk ve gençlere (Ç/G) yönelik, ikiz amaçlı bir girişim öngörülüyor. Eşit ağırlıklı iki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amaçtan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birisi, çocuk ve gençlere gerek kendi harçlık ihtiyaçları gerekse ailenin ihtiyaçlarına katkı amacıyla maddi yardım yapmak; diğer amaç ise geçerli bir beceri edinmelerine fırsat yaratmaktır.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Geri planda ikincil ağırlıklı iki amaç daha mevcut olup, birisi BNGV bağış hesabına yatırılmış bir miktar bağışın -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ki deprem zamanına denk geldiği için deprem yardımı olarak da yorumlanabilir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en yararlı olarak kullanımı; diğeri ise BNGV’nin çeşitli projeleri için sürekli olarak gereksindiği görsel malzeme üretimi açısından sosyal fayda yaratıcı bir temin yolunun da tesisidir.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12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Açıklamalar 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80" w:line="240" w:lineRule="auto"/>
        <w:ind w:left="990" w:hanging="27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Halen tüm deprem bölgelerinde asgari yaşam sürdürme ihtiyaçları karşılanmaya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çalışılmakta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olup, Ç/G’in eğitimleri konusunda sarih bir durum yoktur. Muhtemelen bir süre içinde acil barınma ihtiyaçları azaldıkça, eğitim konuları gündeme gelecek ve açıklanan proje daha anlamlı hale gelebilecektir.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990" w:right="0" w:hanging="27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Sistemin teknik olarak şöyle işleyeceği öngörülüyor:</w:t>
      </w:r>
    </w:p>
    <w:p w:rsidR="00000000" w:rsidDel="00000000" w:rsidP="00000000" w:rsidRDefault="00000000" w:rsidRPr="00000000" w14:paraId="00000009">
      <w:pPr>
        <w:numPr>
          <w:ilvl w:val="2"/>
          <w:numId w:val="3"/>
        </w:numPr>
        <w:spacing w:after="40" w:line="240" w:lineRule="auto"/>
        <w:ind w:left="12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BNGV bünyesinde bir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Başvuru Değerlendirme ve Eser Seçme Kurulu-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BDESK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 ile kısmi zamanlı bir profesyonel görevlendirilecek,</w:t>
      </w:r>
    </w:p>
    <w:p w:rsidR="00000000" w:rsidDel="00000000" w:rsidP="00000000" w:rsidRDefault="00000000" w:rsidRPr="00000000" w14:paraId="0000000A">
      <w:pPr>
        <w:numPr>
          <w:ilvl w:val="2"/>
          <w:numId w:val="3"/>
        </w:numPr>
        <w:spacing w:after="40" w:line="240" w:lineRule="auto"/>
        <w:ind w:left="12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İstenenleri açıkça (örnekleriyle) anlatan bir belge (bkz.Ek1) üretilecek. Belgede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resim, karikatür, kısa video, animasyon</w:t>
      </w:r>
      <w:r w:rsidDel="00000000" w:rsidR="00000000" w:rsidRPr="00000000">
        <w:rPr>
          <w:rFonts w:ascii="Calibri" w:cs="Calibri" w:eastAsia="Calibri" w:hAnsi="Calibri"/>
          <w:i w:val="1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kısa hikaye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gibi görsel malzemeden beklenen nitelikler de yer alacak. Ayrıca, üretilecek malzemenin sadece kendisinin fikri çabalarıyla üretildiğine yönelik bir etik güvence metnini de imzalayacak,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2"/>
          <w:numId w:val="3"/>
        </w:numPr>
        <w:spacing w:after="40" w:line="240" w:lineRule="auto"/>
        <w:ind w:left="12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Ç/G, deprem zararlarının azaltılması teması başta olmak üzere seçecekleri konularda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görsel malzeme üretip, internet yoluyla BDESK’e iletecekler; IBAN ve posta adreslerini ve etik güvence metnini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iletmeleri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istenecek,</w:t>
      </w:r>
    </w:p>
    <w:p w:rsidR="00000000" w:rsidDel="00000000" w:rsidP="00000000" w:rsidRDefault="00000000" w:rsidRPr="00000000" w14:paraId="0000000C">
      <w:pPr>
        <w:numPr>
          <w:ilvl w:val="2"/>
          <w:numId w:val="3"/>
        </w:numPr>
        <w:spacing w:after="40" w:line="240" w:lineRule="auto"/>
        <w:ind w:left="12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BDESK, malzemelerin ihtiyaca uygunluğunu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değerlendirecek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ve malzemelerin her birisine ödenecek meblağı belirleyecek,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spacing w:after="40" w:line="240" w:lineRule="auto"/>
        <w:ind w:left="12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ödenmeye değer bulunmayanlara ancak sembolik bir meblağ ve bir teşekkür yazısı yollanırken; ödemeye değer bulunanlar için her görsel kategorisi için ayrı ve birbiri arasında kıskançlık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yaratmayabilecek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ölçüde kalite farkı gözeterek ayrı ödenti miktarları belirlenir,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spacing w:after="40" w:line="240" w:lineRule="auto"/>
        <w:ind w:left="12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BN deprem yardımı için biriken fondan tutanak düzenlemek suretiyle ödemeler yapılır ve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web sitesinde ilan edilir,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spacing w:after="60" w:line="240" w:lineRule="auto"/>
        <w:ind w:left="12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Sistemin kendini yenileyebilmesi için yeni bağış çağrıları yapılır; yeni bağışlara paralel olarak uygulama alanı (coğrafi) genişletilir,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990" w:right="0" w:hanging="27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Amaçta özet olarak açıklanan sürecin şöyle işleyeceği öngörülüyor: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spacing w:after="40" w:line="240" w:lineRule="auto"/>
        <w:ind w:left="12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Deprem bölgesinde hangi il veya ilçeden başlanacağı konusunda, o yörelerdeki bağlantılar yoluyla bir araştırma yaparak uygun bir nokta belirlenecek,</w:t>
      </w:r>
    </w:p>
    <w:p w:rsidR="00000000" w:rsidDel="00000000" w:rsidP="00000000" w:rsidRDefault="00000000" w:rsidRPr="00000000" w14:paraId="00000012">
      <w:pPr>
        <w:numPr>
          <w:ilvl w:val="2"/>
          <w:numId w:val="3"/>
        </w:numPr>
        <w:spacing w:after="40" w:line="240" w:lineRule="auto"/>
        <w:ind w:left="12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yörede faaliyet gösteren bir gönüllü kuruluş ile yazılı ve/ya aracılı temas kurularak, projenin belirli bir çerçevede (başlangıçta azami bir ilçe) duyurulması (bkz.Ek2) talep edilecek,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spacing w:after="40" w:line="240" w:lineRule="auto"/>
        <w:ind w:left="12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Ödemeler kural olarak Ç/G’in anneler üzerinden yapılır. Annenin olmaması halinde baba, anneanne, babaanne, onlar da yoksa aile yakınlarında bir kadın üzerinden yapılır,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spacing w:after="40" w:line="240" w:lineRule="auto"/>
        <w:ind w:left="12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Tanıtıcı metin (ii)de anılan gönüllü kuruluş vasıtasıyla duyurulacaktır.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Calibri" w:cs="Calibri" w:eastAsia="Calibri" w:hAnsi="Calibri"/>
        </w:rPr>
        <w:sectPr>
          <w:headerReference r:id="rId8" w:type="default"/>
          <w:pgSz w:h="16838" w:w="11906" w:orient="portrait"/>
          <w:pgMar w:bottom="431.99999999999994" w:top="720" w:left="863.9999999999999" w:right="431.9999999999999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Ek1: Deprem Zararlarını Azaltma (DZA) konusunda </w:t>
      </w:r>
    </w:p>
    <w:p w:rsidR="00000000" w:rsidDel="00000000" w:rsidP="00000000" w:rsidRDefault="00000000" w:rsidRPr="00000000" w14:paraId="00000019">
      <w:pPr>
        <w:spacing w:after="6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hazırlanacak ürünler, Beklenen Nitelikler ve Başvuru Şekli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2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Ürün Tanımları ve örnekler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60" w:line="240" w:lineRule="auto"/>
        <w:ind w:left="990" w:hanging="27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Görsel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El veya bir yazılım yardımıyla çizilmiş, sabit veya hareketli resim; karikatür, zengin resim, vidyo, animasyon, fotoğraf, resimli hikaye.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60" w:line="240" w:lineRule="auto"/>
        <w:ind w:left="990" w:hanging="27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Kısa hikaye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El veya bilgisayar, tablet, cep telefonu yardımıyla yazılmış metin.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60" w:line="240" w:lineRule="auto"/>
        <w:ind w:left="990" w:hanging="27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Zengin resim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Tek çizim içinde, genellikle basit çizgilerle (çöp adam gibi) anlatılan durum resmi. (B.a’daki örnek)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60" w:line="240" w:lineRule="auto"/>
        <w:ind w:left="990" w:hanging="27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Kısa video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Hemen her cep telefonu ile, kullanıcı tarafından  üretilebilen videolar.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60" w:line="240" w:lineRule="auto"/>
        <w:ind w:left="990" w:hanging="27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Animasyon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Bir olayı anlatmak üzere, bir yazılım kullanılarak üretilen videolar. (örnek için tıklayınız)</w:t>
      </w:r>
    </w:p>
    <w:p w:rsidR="00000000" w:rsidDel="00000000" w:rsidP="00000000" w:rsidRDefault="00000000" w:rsidRPr="00000000" w14:paraId="00000020">
      <w:pPr>
        <w:spacing w:after="60"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Bu ürünler yoluyla işlenecek konu,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depremi bizzat yaşamış kişiler olarak, yaşayabilecek kişilere önerileriniz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”dir.</w:t>
      </w:r>
    </w:p>
    <w:p w:rsidR="00000000" w:rsidDel="00000000" w:rsidP="00000000" w:rsidRDefault="00000000" w:rsidRPr="00000000" w14:paraId="00000021">
      <w:pPr>
        <w:spacing w:after="200"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Beyaz Nokta® Gelişim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Vakfı’na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(BNGV) yollanacak ürünlerin telif hakları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BNGV’na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ait olacaktır.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3438525</wp:posOffset>
            </wp:positionH>
            <wp:positionV relativeFrom="paragraph">
              <wp:posOffset>276225</wp:posOffset>
            </wp:positionV>
            <wp:extent cx="3203551" cy="383282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3551" cy="3832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Bazı Örnekler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60" w:line="240" w:lineRule="auto"/>
        <w:ind w:left="990" w:hanging="27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Zengin resim örneği yanda bir örnek verilmiştir: 1972 yılında Dünya sağlık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Örgütü’nce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Madagaskar’daki veba salgınıyla mücadele amacıyla, zehirli bir madde olan (o zamanlar etkisi tam bilinmiyordu) DDT kullanımının yol açtığı zincirleme doğa felaketini anlatan zengin resim.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60" w:line="240" w:lineRule="auto"/>
        <w:ind w:left="990" w:hanging="27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Kısa yazı: Kişinin başından geçmiş ve deprem zararlarından kısmen veya tamamen korunmasına yardımcı olmuş bir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önlemi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açıklayan bir metin olabilir.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60" w:line="240" w:lineRule="auto"/>
        <w:ind w:left="990" w:hanging="27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Resimli hikaye: (bilinen tüm resimli hikayeler birer örnektir)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60" w:line="240" w:lineRule="auto"/>
        <w:ind w:left="990" w:hanging="27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Animasyon: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Tıklarsanız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çıkacak olan kısa video gibi.. Bu tür bir ürün geliştirecek olana, cep telefonuna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indirebileceği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animasyon uygulaması, ücreti ödenerek hediye edilecek; kullanımı konusunda yazılı veya telefon yardımıyla konuşarak yardım edilecek; karşılaşabileceği kullanım sorunları uzaktan erişim yoluyla çözümlenecektir.</w:t>
      </w:r>
    </w:p>
    <w:p w:rsidR="00000000" w:rsidDel="00000000" w:rsidP="00000000" w:rsidRDefault="00000000" w:rsidRPr="00000000" w14:paraId="00000027">
      <w:pPr>
        <w:spacing w:after="60" w:line="240" w:lineRule="auto"/>
        <w:ind w:left="99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Bu seçenek, a, b ve c maddelerinden bir veya birkaçında ürün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geliştirmiş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ve değerlendirme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jürisince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yüksek beğeni toplayan çocuk ve gençlere uygulanacaktır.</w:t>
      </w:r>
    </w:p>
    <w:p w:rsidR="00000000" w:rsidDel="00000000" w:rsidP="00000000" w:rsidRDefault="00000000" w:rsidRPr="00000000" w14:paraId="00000028">
      <w:pPr>
        <w:spacing w:after="80" w:line="240" w:lineRule="auto"/>
        <w:ind w:left="5760" w:right="-60"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(Büyütmek için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tıklayınız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0" w:line="240" w:lineRule="auto"/>
        <w:ind w:left="99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Ayrıca, eğer kişi kendisinin öğrenip kullanabildiği animasyon uygulamasını başka çocuk ve gençlerin de öğrenmelerine yardımcı olduğu takdirde özel hediyelerle ödüllendirilecektir.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2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İstenilen Nitelikler</w:t>
      </w:r>
    </w:p>
    <w:p w:rsidR="00000000" w:rsidDel="00000000" w:rsidP="00000000" w:rsidRDefault="00000000" w:rsidRPr="00000000" w14:paraId="0000002B">
      <w:pPr>
        <w:spacing w:after="6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Hangi tip ürün olursa olsun, aranan üç önemli özelliğe dikkat edilecektir: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(A) maddesinde açıklanan konu, yani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depremi bizzat yaşamış kişiler olarak, yaşayabilecek kişilere önerileriniz”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ya da “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depremden önce ne gibi hazırlıklar yapılmış olsaydı daha az zarara uğrardık?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ile ilgili olmalı,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Özenle hazırlandığı açıkça belli olmalı,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10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Kişinin kendisince hazırlanmalı ve böyle olduğu kişi tarafından beyan edilmeli (beyana güvenilecektir).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Başvuru şekli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990" w:right="0" w:hanging="27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Katılmak isteyenlerle iletişim WhatsApp veya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ePosta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üzerinden yapılacaktır. WAp </w:t>
      </w: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highlight w:val="white"/>
          <w:rtl w:val="0"/>
        </w:rPr>
        <w:t xml:space="preserve">0(530) 314 0904;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ePosta ise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bnv@beyaznokta.org.tr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990" w:right="0" w:hanging="27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Başvuru sahiplerinden şu bilgileri bilgileri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iletmeleri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beklenmektedir: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0" w:right="0" w:hanging="180"/>
        <w:jc w:val="left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Adı soyadı, yaşı, cep telefonuyla çekilmiş fotoğrafı, okulu-sınıfı, halen nerede kaldığı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0" w:right="0" w:hanging="180"/>
        <w:jc w:val="left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Kendisi hakkında belirtmek istedikleriyle ilgili yaklaşık 100 kelimelik tanıtıcı yazı.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990" w:right="0" w:hanging="27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(A) maddesindeki türlerden hangi(ler)inde ürün üretmek istediği ve talep ettiğimiz takdirde ne kadar zamanda ne miktarda ürün üretebileceği hakkında bilgi vermesi de beklenmektedir.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Ek2: Duyuru Örneği</w:t>
      </w:r>
    </w:p>
    <w:p w:rsidR="00000000" w:rsidDel="00000000" w:rsidP="00000000" w:rsidRDefault="00000000" w:rsidRPr="00000000" w14:paraId="00000036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Sevgili çocuklar, gençler,</w:t>
      </w:r>
    </w:p>
    <w:p w:rsidR="00000000" w:rsidDel="00000000" w:rsidP="00000000" w:rsidRDefault="00000000" w:rsidRPr="00000000" w14:paraId="00000037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Önce, depremde yaşamını kaybedenlere Tanrıdan rahmet diliyor ve sevdiklerini kaybedenlere de başsağlığı diliyoruz. </w:t>
      </w:r>
    </w:p>
    <w:p w:rsidR="00000000" w:rsidDel="00000000" w:rsidP="00000000" w:rsidRDefault="00000000" w:rsidRPr="00000000" w14:paraId="00000038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Hepimizi yasa boğan depremin yaralarını sardıkça, süren yaşamın bizi yeniden içine çekeceği inancıyla bizler de çeşitli ihtiyaçlarınıza karşı çareler düşündük, halen de düşünmeyi sürdürüyoruz.</w:t>
      </w:r>
    </w:p>
    <w:p w:rsidR="00000000" w:rsidDel="00000000" w:rsidP="00000000" w:rsidRDefault="00000000" w:rsidRPr="00000000" w14:paraId="00000039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Saptadığımız ihtiyaç alanlarından birisi de, siz çocuk ve gençlerimizin gelir yaratıcı becerilerini geliştirmek. Bu yolla hem harçlık düzeyinde de olsa gelir sağlamanız, hem de çoğu kuruluşun -kendini veya ürünlerini tanıtmak gibi- çeşitli amaçlarla ihtiyaç duydukları yazılı veya görsel malzemeleri üreterek daha anlamlı gelirler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sağlayabilmenize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ortam yaratmak.</w:t>
      </w:r>
    </w:p>
    <w:p w:rsidR="00000000" w:rsidDel="00000000" w:rsidP="00000000" w:rsidRDefault="00000000" w:rsidRPr="00000000" w14:paraId="0000003A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 amaçla ekte açıklanan türde ürünler üretmek isteyenlere bir çağrımız var. Bu çağrı hem ürün üretecek olanlara, hem de onları desteklemek isteyebilecek kişi ve kuruluşlara yöneliktir.</w:t>
      </w:r>
    </w:p>
    <w:p w:rsidR="00000000" w:rsidDel="00000000" w:rsidP="00000000" w:rsidRDefault="00000000" w:rsidRPr="00000000" w14:paraId="0000003B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 çağrıya konu olan girişim, destek olacaklar yoluyla oluşacak döner fon izin verdiği sürece devam edecek ve ürünler karşılığında sağlanan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harçlıklarda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artış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sağlanabilecektir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Destek amacıyla katkıda bulunacak olanlar, Beyaz Nokta® Gelişim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Vakfı’nın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hesaplarına, “BECERİ” rumuzuyla katkıda bulunabilirler (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tıklayınız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03D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Üretmeyi düşünebileceğiniz ürünlerle ilgili bilgiler ise ektedir.</w:t>
      </w:r>
    </w:p>
    <w:p w:rsidR="00000000" w:rsidDel="00000000" w:rsidP="00000000" w:rsidRDefault="00000000" w:rsidRPr="00000000" w14:paraId="0000003E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Başvurularınızı bekliyoruz.</w:t>
      </w:r>
    </w:p>
    <w:p w:rsidR="00000000" w:rsidDel="00000000" w:rsidP="00000000" w:rsidRDefault="00000000" w:rsidRPr="00000000" w14:paraId="0000003F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Selam ve sevgiyle</w:t>
      </w:r>
    </w:p>
    <w:p w:rsidR="00000000" w:rsidDel="00000000" w:rsidP="00000000" w:rsidRDefault="00000000" w:rsidRPr="00000000" w14:paraId="00000040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BNGV®</w:t>
      </w:r>
    </w:p>
    <w:p w:rsidR="00000000" w:rsidDel="00000000" w:rsidP="00000000" w:rsidRDefault="00000000" w:rsidRPr="00000000" w14:paraId="00000041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431.99999999999994" w:top="720" w:left="863.9999999999999" w:right="431.9999999999999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3">
      <w:pPr>
        <w:spacing w:after="6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Akıllı cep telefonlarına install edilebilen Powtoon, Plotagon vb yazılımlar yoluyla BN için üretilmiş animasyonlar mevcuttur. Çocuk ve gençler içinde bunları kolayca öğrenebilecekler çıkabilecektir.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dilyasam.net/wp-content/uploads/2023/03/DEPREM.png" TargetMode="External"/><Relationship Id="rId10" Type="http://schemas.openxmlformats.org/officeDocument/2006/relationships/hyperlink" Target="https://youtu.be/SxcBEMkdRuk" TargetMode="External"/><Relationship Id="rId13" Type="http://schemas.openxmlformats.org/officeDocument/2006/relationships/hyperlink" Target="https://www.beyaznokta.org.tr/banka_hesap_numaralarimiz" TargetMode="External"/><Relationship Id="rId12" Type="http://schemas.openxmlformats.org/officeDocument/2006/relationships/hyperlink" Target="mailto:bnv@beyaznokta.org.t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bit.ly/3IPaG14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