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9966"/>
  <w:body>
    <w:p w:rsidR="00E1460F" w:rsidRPr="00D816B8" w:rsidRDefault="00E1460F" w:rsidP="00D816B8">
      <w:pPr>
        <w:pStyle w:val="Heading3"/>
      </w:pPr>
      <w:r w:rsidRPr="00D816B8">
        <w:t>Memo</w:t>
      </w:r>
    </w:p>
    <w:p w:rsidR="00E1460F" w:rsidRPr="00D816B8" w:rsidRDefault="00E1460F" w:rsidP="00E1460F">
      <w:pPr>
        <w:pStyle w:val="Heading4"/>
        <w:rPr>
          <w:rFonts w:asciiTheme="minorHAnsi" w:hAnsiTheme="minorHAnsi"/>
          <w:spacing w:val="0"/>
          <w:lang w:val="tr-TR"/>
        </w:rPr>
      </w:pPr>
      <w:r w:rsidRPr="00D816B8">
        <w:rPr>
          <w:rFonts w:asciiTheme="minorHAnsi" w:hAnsiTheme="minorHAnsi"/>
          <w:spacing w:val="0"/>
          <w:lang w:val="tr-TR"/>
        </w:rPr>
        <w:t>Tarih:</w:t>
      </w:r>
      <w:r w:rsidRPr="00D816B8">
        <w:rPr>
          <w:rFonts w:asciiTheme="minorHAnsi" w:hAnsiTheme="minorHAnsi"/>
          <w:spacing w:val="0"/>
          <w:lang w:val="tr-TR"/>
        </w:rPr>
        <w:tab/>
      </w:r>
      <w:r w:rsidR="00D816B8">
        <w:rPr>
          <w:rFonts w:asciiTheme="minorHAnsi" w:hAnsiTheme="minorHAnsi"/>
          <w:spacing w:val="0"/>
          <w:lang w:val="tr-TR"/>
        </w:rPr>
        <w:t>30 Mayıs 2011 Pazartesi</w:t>
      </w:r>
    </w:p>
    <w:p w:rsidR="00E1460F" w:rsidRPr="00D816B8" w:rsidRDefault="00E1460F" w:rsidP="00E1460F">
      <w:pPr>
        <w:pStyle w:val="Heading4"/>
        <w:rPr>
          <w:rFonts w:asciiTheme="minorHAnsi" w:hAnsiTheme="minorHAnsi"/>
          <w:spacing w:val="0"/>
          <w:lang w:val="tr-TR"/>
        </w:rPr>
      </w:pPr>
      <w:r w:rsidRPr="00D816B8">
        <w:rPr>
          <w:rFonts w:asciiTheme="minorHAnsi" w:hAnsiTheme="minorHAnsi"/>
          <w:spacing w:val="0"/>
          <w:lang w:val="tr-TR"/>
        </w:rPr>
        <w:t>Kimden:</w:t>
      </w:r>
      <w:r w:rsidRPr="00D816B8">
        <w:rPr>
          <w:rFonts w:asciiTheme="minorHAnsi" w:hAnsiTheme="minorHAnsi"/>
          <w:spacing w:val="0"/>
          <w:lang w:val="tr-TR"/>
        </w:rPr>
        <w:tab/>
        <w:t>M.T.Titiz</w:t>
      </w:r>
    </w:p>
    <w:p w:rsidR="00E1460F" w:rsidRPr="00D816B8" w:rsidRDefault="00E1460F" w:rsidP="00E1460F">
      <w:pPr>
        <w:pStyle w:val="Heading4"/>
        <w:rPr>
          <w:rFonts w:asciiTheme="minorHAnsi" w:hAnsiTheme="minorHAnsi"/>
          <w:spacing w:val="0"/>
          <w:lang w:val="tr-TR"/>
        </w:rPr>
      </w:pPr>
      <w:r w:rsidRPr="00D816B8">
        <w:rPr>
          <w:rFonts w:asciiTheme="minorHAnsi" w:hAnsiTheme="minorHAnsi"/>
          <w:spacing w:val="0"/>
          <w:lang w:val="tr-TR"/>
        </w:rPr>
        <w:t>Kim(ler)e:</w:t>
      </w:r>
      <w:r w:rsidRPr="00D816B8">
        <w:rPr>
          <w:rFonts w:asciiTheme="minorHAnsi" w:hAnsiTheme="minorHAnsi"/>
          <w:spacing w:val="0"/>
          <w:lang w:val="tr-TR"/>
        </w:rPr>
        <w:tab/>
      </w:r>
      <w:r w:rsidR="00D816B8">
        <w:rPr>
          <w:rFonts w:asciiTheme="minorHAnsi" w:hAnsiTheme="minorHAnsi"/>
          <w:spacing w:val="0"/>
          <w:lang w:val="tr-TR"/>
        </w:rPr>
        <w:t>Reşat Özkızılcık, Dr. Alev Turanlı Çamsarı</w:t>
      </w:r>
    </w:p>
    <w:p w:rsidR="00E1460F" w:rsidRPr="00D816B8" w:rsidRDefault="00E1460F" w:rsidP="00E1460F">
      <w:pPr>
        <w:pStyle w:val="Heading4"/>
        <w:rPr>
          <w:rFonts w:asciiTheme="minorHAnsi" w:hAnsiTheme="minorHAnsi"/>
          <w:spacing w:val="0"/>
          <w:lang w:val="tr-TR"/>
        </w:rPr>
      </w:pPr>
      <w:r w:rsidRPr="00D816B8">
        <w:rPr>
          <w:rFonts w:asciiTheme="minorHAnsi" w:hAnsiTheme="minorHAnsi"/>
          <w:spacing w:val="0"/>
          <w:lang w:val="tr-TR"/>
        </w:rPr>
        <w:t>cc</w:t>
      </w:r>
      <w:r w:rsidRPr="00D816B8">
        <w:rPr>
          <w:rFonts w:asciiTheme="minorHAnsi" w:hAnsiTheme="minorHAnsi"/>
          <w:spacing w:val="0"/>
          <w:lang w:val="tr-TR"/>
        </w:rPr>
        <w:tab/>
      </w:r>
      <w:r w:rsidR="002C028C">
        <w:rPr>
          <w:rFonts w:asciiTheme="minorHAnsi" w:hAnsiTheme="minorHAnsi"/>
          <w:spacing w:val="0"/>
          <w:lang w:val="tr-TR"/>
        </w:rPr>
        <w:t xml:space="preserve">Hüseyin Cimşit, </w:t>
      </w:r>
      <w:r w:rsidR="00D816B8">
        <w:rPr>
          <w:rFonts w:asciiTheme="minorHAnsi" w:hAnsiTheme="minorHAnsi"/>
          <w:spacing w:val="0"/>
          <w:lang w:val="tr-TR"/>
        </w:rPr>
        <w:t>Dr. Necati Saygılı</w:t>
      </w:r>
      <w:r w:rsidR="002C028C">
        <w:rPr>
          <w:rFonts w:asciiTheme="minorHAnsi" w:hAnsiTheme="minorHAnsi"/>
          <w:spacing w:val="0"/>
          <w:lang w:val="tr-TR"/>
        </w:rPr>
        <w:t xml:space="preserve">, Burcu Yücelmiş, Aynur Bal,  </w:t>
      </w:r>
    </w:p>
    <w:p w:rsidR="00E1460F" w:rsidRPr="00D816B8" w:rsidRDefault="00E1460F" w:rsidP="00E1460F">
      <w:pPr>
        <w:pStyle w:val="Heading4"/>
        <w:rPr>
          <w:rFonts w:asciiTheme="minorHAnsi" w:hAnsiTheme="minorHAnsi"/>
          <w:color w:val="auto"/>
          <w:spacing w:val="0"/>
          <w:szCs w:val="20"/>
        </w:rPr>
      </w:pPr>
      <w:r w:rsidRPr="00D816B8">
        <w:rPr>
          <w:rFonts w:asciiTheme="minorHAnsi" w:hAnsiTheme="minorHAnsi"/>
          <w:spacing w:val="0"/>
          <w:lang w:val="tr-TR"/>
        </w:rPr>
        <w:t>Konusu:</w:t>
      </w:r>
      <w:r w:rsidRPr="00D816B8">
        <w:rPr>
          <w:rFonts w:asciiTheme="minorHAnsi" w:hAnsiTheme="minorHAnsi"/>
          <w:spacing w:val="0"/>
          <w:lang w:val="tr-TR"/>
        </w:rPr>
        <w:tab/>
      </w:r>
      <w:r w:rsidR="00D816B8" w:rsidRPr="00D816B8">
        <w:rPr>
          <w:rFonts w:asciiTheme="minorHAnsi" w:hAnsiTheme="minorHAnsi"/>
          <w:color w:val="auto"/>
          <w:spacing w:val="0"/>
          <w:szCs w:val="20"/>
        </w:rPr>
        <w:t>HDK seminerlerinin hedef kitlesi hk</w:t>
      </w:r>
    </w:p>
    <w:p w:rsidR="00E1460F" w:rsidRPr="00D816B8" w:rsidRDefault="00E1460F" w:rsidP="00E1460F">
      <w:pPr>
        <w:rPr>
          <w:rFonts w:asciiTheme="minorHAnsi" w:hAnsiTheme="minorHAnsi"/>
          <w:lang w:val="tr-TR"/>
        </w:rPr>
      </w:pPr>
    </w:p>
    <w:p w:rsidR="00D816B8" w:rsidRPr="00D816B8" w:rsidRDefault="00D816B8" w:rsidP="00D816B8">
      <w:pPr>
        <w:spacing w:after="120" w:line="280" w:lineRule="exact"/>
        <w:rPr>
          <w:rFonts w:asciiTheme="minorHAnsi" w:hAnsiTheme="minorHAnsi"/>
          <w:szCs w:val="20"/>
        </w:rPr>
      </w:pPr>
      <w:r w:rsidRPr="00D816B8">
        <w:rPr>
          <w:rFonts w:asciiTheme="minorHAnsi" w:hAnsiTheme="minorHAnsi"/>
          <w:szCs w:val="20"/>
        </w:rPr>
        <w:t>Reşat bey</w:t>
      </w:r>
      <w:r>
        <w:rPr>
          <w:rFonts w:asciiTheme="minorHAnsi" w:hAnsiTheme="minorHAnsi"/>
          <w:szCs w:val="20"/>
        </w:rPr>
        <w:t>, Alev hanım</w:t>
      </w:r>
      <w:r w:rsidRPr="00D816B8">
        <w:rPr>
          <w:rFonts w:asciiTheme="minorHAnsi" w:hAnsiTheme="minorHAnsi"/>
          <w:szCs w:val="20"/>
        </w:rPr>
        <w:t xml:space="preserve"> merhabalar,</w:t>
      </w:r>
      <w:r w:rsidRPr="00D816B8">
        <w:rPr>
          <w:rFonts w:asciiTheme="minorHAnsi" w:hAnsiTheme="minorHAnsi"/>
          <w:szCs w:val="20"/>
        </w:rPr>
        <w:br/>
      </w:r>
      <w:r w:rsidRPr="00D816B8">
        <w:rPr>
          <w:rFonts w:asciiTheme="minorHAnsi" w:hAnsiTheme="minorHAnsi"/>
          <w:szCs w:val="20"/>
        </w:rPr>
        <w:br/>
        <w:t>Geçen hafta, Hızlı Dönüşüm Kampı seminerlerine katılımcı talebi konusunda bir yazı yazmıştım (</w:t>
      </w:r>
      <w:hyperlink r:id="rId5" w:history="1">
        <w:r w:rsidRPr="00D816B8">
          <w:rPr>
            <w:rFonts w:asciiTheme="minorHAnsi" w:hAnsiTheme="minorHAnsi"/>
            <w:color w:val="0000FF"/>
            <w:szCs w:val="20"/>
            <w:u w:val="single"/>
          </w:rPr>
          <w:t>http://www.tinaztitiz.com/yazi.php?id=1190</w:t>
        </w:r>
      </w:hyperlink>
      <w:r w:rsidRPr="00D816B8">
        <w:rPr>
          <w:rFonts w:asciiTheme="minorHAnsi" w:hAnsiTheme="minorHAnsi"/>
          <w:szCs w:val="20"/>
        </w:rPr>
        <w:t>). (</w:t>
      </w:r>
      <w:r>
        <w:rPr>
          <w:rFonts w:asciiTheme="minorHAnsi" w:hAnsiTheme="minorHAnsi"/>
          <w:szCs w:val="20"/>
        </w:rPr>
        <w:t>Reşat bey ve diğer arkadaşların</w:t>
      </w:r>
      <w:r w:rsidRPr="00D816B8">
        <w:rPr>
          <w:rFonts w:asciiTheme="minorHAnsi" w:hAnsiTheme="minorHAnsi"/>
          <w:szCs w:val="20"/>
        </w:rPr>
        <w:t xml:space="preserve"> konuyu </w:t>
      </w:r>
      <w:r>
        <w:rPr>
          <w:rFonts w:asciiTheme="minorHAnsi" w:hAnsiTheme="minorHAnsi"/>
          <w:szCs w:val="20"/>
        </w:rPr>
        <w:t>bilmelerine karşın</w:t>
      </w:r>
      <w:r w:rsidRPr="00D816B8">
        <w:rPr>
          <w:rFonts w:asciiTheme="minorHAnsi" w:hAnsiTheme="minorHAnsi"/>
          <w:szCs w:val="20"/>
        </w:rPr>
        <w:t xml:space="preserve"> Alev hanım ile de paylaşmak amacıyla belirtiyorum).</w:t>
      </w:r>
      <w:r w:rsidRPr="00D816B8">
        <w:rPr>
          <w:rFonts w:asciiTheme="minorHAnsi" w:hAnsiTheme="minorHAnsi"/>
          <w:szCs w:val="20"/>
        </w:rPr>
        <w:br/>
      </w:r>
      <w:r w:rsidRPr="00D816B8">
        <w:rPr>
          <w:rFonts w:asciiTheme="minorHAnsi" w:hAnsiTheme="minorHAnsi"/>
          <w:szCs w:val="20"/>
        </w:rPr>
        <w:br/>
        <w:t>Sorunu basitleştirip birkaç maddeye indirgemek gerekirse:</w:t>
      </w:r>
    </w:p>
    <w:p w:rsidR="00D816B8" w:rsidRPr="00D816B8" w:rsidRDefault="00D816B8" w:rsidP="00D816B8">
      <w:pPr>
        <w:numPr>
          <w:ilvl w:val="0"/>
          <w:numId w:val="14"/>
        </w:numPr>
        <w:spacing w:after="120" w:line="280" w:lineRule="exact"/>
        <w:rPr>
          <w:rFonts w:asciiTheme="minorHAnsi" w:hAnsiTheme="minorHAnsi"/>
          <w:szCs w:val="20"/>
        </w:rPr>
      </w:pPr>
      <w:r>
        <w:rPr>
          <w:rFonts w:asciiTheme="minorHAnsi" w:hAnsiTheme="minorHAnsi"/>
          <w:szCs w:val="20"/>
        </w:rPr>
        <w:t>İzmir BNG D</w:t>
      </w:r>
      <w:r w:rsidRPr="00D816B8">
        <w:rPr>
          <w:rFonts w:asciiTheme="minorHAnsi" w:hAnsiTheme="minorHAnsi"/>
          <w:szCs w:val="20"/>
        </w:rPr>
        <w:t>erneğ</w:t>
      </w:r>
      <w:r>
        <w:rPr>
          <w:rFonts w:asciiTheme="minorHAnsi" w:hAnsiTheme="minorHAnsi"/>
          <w:szCs w:val="20"/>
        </w:rPr>
        <w:t>i’nin</w:t>
      </w:r>
      <w:r w:rsidRPr="00D816B8">
        <w:rPr>
          <w:rFonts w:asciiTheme="minorHAnsi" w:hAnsiTheme="minorHAnsi"/>
          <w:szCs w:val="20"/>
        </w:rPr>
        <w:t xml:space="preserve"> sınırlı duyuru imkanlarıyla zaman zaman dü</w:t>
      </w:r>
      <w:r>
        <w:rPr>
          <w:rFonts w:asciiTheme="minorHAnsi" w:hAnsiTheme="minorHAnsi"/>
          <w:szCs w:val="20"/>
        </w:rPr>
        <w:t xml:space="preserve">zenlenen </w:t>
      </w:r>
      <w:hyperlink r:id="rId6" w:history="1">
        <w:r w:rsidRPr="00BA1EC0">
          <w:rPr>
            <w:rStyle w:val="Hyperlink"/>
            <w:rFonts w:asciiTheme="minorHAnsi" w:hAnsiTheme="minorHAnsi"/>
            <w:sz w:val="22"/>
            <w:szCs w:val="20"/>
          </w:rPr>
          <w:t>HDK seminerleri</w:t>
        </w:r>
      </w:hyperlink>
      <w:r>
        <w:rPr>
          <w:rFonts w:asciiTheme="minorHAnsi" w:hAnsiTheme="minorHAnsi"/>
          <w:szCs w:val="20"/>
        </w:rPr>
        <w:t xml:space="preserve"> konusunda</w:t>
      </w:r>
      <w:r w:rsidRPr="00D816B8">
        <w:rPr>
          <w:rFonts w:asciiTheme="minorHAnsi" w:hAnsiTheme="minorHAnsi"/>
          <w:szCs w:val="20"/>
        </w:rPr>
        <w:t xml:space="preserve">, Konak Belediyesi ile işbirliği durumunda da benzer duyuru sorunlarının yaşanması (ve bu nedenle değerli bir seminere neredeyse zorla katılımcı bulunmak zorunda kalınması), </w:t>
      </w:r>
    </w:p>
    <w:p w:rsidR="00D816B8" w:rsidRPr="00D816B8" w:rsidRDefault="00D816B8" w:rsidP="00D816B8">
      <w:pPr>
        <w:numPr>
          <w:ilvl w:val="0"/>
          <w:numId w:val="14"/>
        </w:numPr>
        <w:spacing w:after="120" w:line="280" w:lineRule="exact"/>
        <w:rPr>
          <w:rFonts w:asciiTheme="minorHAnsi" w:hAnsiTheme="minorHAnsi"/>
          <w:szCs w:val="20"/>
        </w:rPr>
      </w:pPr>
      <w:r w:rsidRPr="00D816B8">
        <w:rPr>
          <w:rFonts w:asciiTheme="minorHAnsi" w:hAnsiTheme="minorHAnsi"/>
          <w:szCs w:val="20"/>
        </w:rPr>
        <w:t>Seminerin yaygınlaştırılması ve tek kişiye bağımlılıktan kurtarılması amacıyla girişilen "</w:t>
      </w:r>
      <w:r w:rsidRPr="00D816B8">
        <w:rPr>
          <w:rFonts w:asciiTheme="minorHAnsi" w:hAnsiTheme="minorHAnsi"/>
          <w:i/>
          <w:szCs w:val="20"/>
        </w:rPr>
        <w:t>moderatör yetiştirme</w:t>
      </w:r>
      <w:r w:rsidRPr="00D816B8">
        <w:rPr>
          <w:rFonts w:asciiTheme="minorHAnsi" w:hAnsiTheme="minorHAnsi"/>
          <w:szCs w:val="20"/>
        </w:rPr>
        <w:t>" eğitimlerinin istenilen düzeyde sonuç vermeyişi.</w:t>
      </w:r>
    </w:p>
    <w:p w:rsidR="00E1460F" w:rsidRDefault="004F67E9" w:rsidP="00D816B8">
      <w:pPr>
        <w:spacing w:after="120" w:line="280" w:lineRule="exact"/>
        <w:rPr>
          <w:rFonts w:asciiTheme="minorHAnsi" w:hAnsiTheme="minorHAnsi"/>
          <w:lang w:val="tr-TR"/>
        </w:rPr>
      </w:pPr>
      <w:r>
        <w:rPr>
          <w:rFonts w:asciiTheme="minorHAnsi" w:hAnsiTheme="minorHAnsi"/>
          <w:lang w:val="tr-TR"/>
        </w:rPr>
        <w:t>Bu iki s</w:t>
      </w:r>
      <w:r w:rsidR="00E1460F">
        <w:rPr>
          <w:rFonts w:asciiTheme="minorHAnsi" w:hAnsiTheme="minorHAnsi"/>
          <w:lang w:val="tr-TR"/>
        </w:rPr>
        <w:t>oruna yol açan çeşitli nedenler olabilir. Bununla beraber en önemlileri olarak şunlar görünüyor:</w:t>
      </w:r>
    </w:p>
    <w:p w:rsidR="001F4891" w:rsidRDefault="00E1460F" w:rsidP="001F4891">
      <w:pPr>
        <w:pStyle w:val="ListParagraph"/>
        <w:numPr>
          <w:ilvl w:val="0"/>
          <w:numId w:val="17"/>
        </w:numPr>
        <w:spacing w:after="120" w:line="280" w:lineRule="exact"/>
        <w:contextualSpacing w:val="0"/>
        <w:rPr>
          <w:rFonts w:asciiTheme="minorHAnsi" w:hAnsiTheme="minorHAnsi"/>
          <w:lang w:val="tr-TR"/>
        </w:rPr>
      </w:pPr>
      <w:r>
        <w:rPr>
          <w:rFonts w:asciiTheme="minorHAnsi" w:hAnsiTheme="minorHAnsi"/>
          <w:lang w:val="tr-TR"/>
        </w:rPr>
        <w:t>Seminerlerin hedef kitlesi olarak belirlenen üniversiteli gençler’in</w:t>
      </w:r>
      <w:r>
        <w:rPr>
          <w:rStyle w:val="FootnoteReference"/>
          <w:rFonts w:asciiTheme="minorHAnsi" w:hAnsiTheme="minorHAnsi"/>
          <w:lang w:val="tr-TR"/>
        </w:rPr>
        <w:footnoteReference w:id="-1"/>
      </w:r>
      <w:r>
        <w:rPr>
          <w:rFonts w:asciiTheme="minorHAnsi" w:hAnsiTheme="minorHAnsi"/>
          <w:lang w:val="tr-TR"/>
        </w:rPr>
        <w:t xml:space="preserve"> yeterli </w:t>
      </w:r>
      <w:r w:rsidR="004C067A">
        <w:rPr>
          <w:rFonts w:asciiTheme="minorHAnsi" w:hAnsiTheme="minorHAnsi"/>
          <w:lang w:val="tr-TR"/>
        </w:rPr>
        <w:t xml:space="preserve">ilgi, dolayısıyla da </w:t>
      </w:r>
      <w:r w:rsidR="001F4891">
        <w:rPr>
          <w:rFonts w:asciiTheme="minorHAnsi" w:hAnsiTheme="minorHAnsi"/>
          <w:lang w:val="tr-TR"/>
        </w:rPr>
        <w:t>talebi yaratamaması. Bunun nedenleri ise şunlar olabilir:</w:t>
      </w:r>
    </w:p>
    <w:p w:rsidR="004F67E9" w:rsidRDefault="004F67E9" w:rsidP="001F4891">
      <w:pPr>
        <w:pStyle w:val="ListParagraph"/>
        <w:numPr>
          <w:ilvl w:val="0"/>
          <w:numId w:val="18"/>
        </w:numPr>
        <w:spacing w:after="120" w:line="280" w:lineRule="exact"/>
        <w:contextualSpacing w:val="0"/>
        <w:rPr>
          <w:rFonts w:asciiTheme="minorHAnsi" w:hAnsiTheme="minorHAnsi"/>
          <w:lang w:val="tr-TR"/>
        </w:rPr>
      </w:pPr>
      <w:r>
        <w:rPr>
          <w:rFonts w:asciiTheme="minorHAnsi" w:hAnsiTheme="minorHAnsi"/>
          <w:lang w:val="tr-TR"/>
        </w:rPr>
        <w:t>Çocuk ve gençlerimizin –neredeyse ana okulundan itibaren- sürekli olarak yaşamlarının nihai amacı olarak “sınav kazanma”ya odaklanıp, onun dışındaki konularla ilgilenmemeleri; HDK seminerlerinin ise sınav kazanmaya –en azından doğrudan- bir katkısı olmayışı,</w:t>
      </w:r>
    </w:p>
    <w:p w:rsidR="004C067A" w:rsidRDefault="004F67E9" w:rsidP="001F4891">
      <w:pPr>
        <w:pStyle w:val="ListParagraph"/>
        <w:numPr>
          <w:ilvl w:val="0"/>
          <w:numId w:val="18"/>
        </w:numPr>
        <w:spacing w:after="120" w:line="280" w:lineRule="exact"/>
        <w:contextualSpacing w:val="0"/>
        <w:rPr>
          <w:rFonts w:asciiTheme="minorHAnsi" w:hAnsiTheme="minorHAnsi"/>
          <w:lang w:val="tr-TR"/>
        </w:rPr>
      </w:pPr>
      <w:r>
        <w:rPr>
          <w:rFonts w:asciiTheme="minorHAnsi" w:hAnsiTheme="minorHAnsi"/>
          <w:lang w:val="tr-TR"/>
        </w:rPr>
        <w:t>Seminerlerin moderatörlüğünün daima tek kişiye bağımlı kalması nedeniyle yeteri sıklıkla ve farklı coğrafi yörelerde yapılarak, genel bir bilinirlik havasının yaratılamamış olması.</w:t>
      </w:r>
    </w:p>
    <w:p w:rsidR="004C067A" w:rsidRDefault="004C067A" w:rsidP="001F4891">
      <w:pPr>
        <w:pStyle w:val="ListParagraph"/>
        <w:numPr>
          <w:ilvl w:val="0"/>
          <w:numId w:val="17"/>
        </w:numPr>
        <w:spacing w:after="120" w:line="280" w:lineRule="exact"/>
        <w:contextualSpacing w:val="0"/>
        <w:rPr>
          <w:rFonts w:asciiTheme="minorHAnsi" w:hAnsiTheme="minorHAnsi"/>
          <w:lang w:val="tr-TR"/>
        </w:rPr>
      </w:pPr>
      <w:r>
        <w:rPr>
          <w:rFonts w:asciiTheme="minorHAnsi" w:hAnsiTheme="minorHAnsi"/>
          <w:lang w:val="tr-TR"/>
        </w:rPr>
        <w:t>Konu hakkında duyarlık gösterebilecek kişilerin tüm yükü bir kişiye (R.Özkızılcık) bırakmaları –ki bu da ilgi eksiğidir-,</w:t>
      </w:r>
    </w:p>
    <w:p w:rsidR="00E20572" w:rsidRDefault="004C067A" w:rsidP="001F4891">
      <w:pPr>
        <w:pStyle w:val="ListParagraph"/>
        <w:numPr>
          <w:ilvl w:val="0"/>
          <w:numId w:val="17"/>
        </w:numPr>
        <w:spacing w:after="120" w:line="280" w:lineRule="exact"/>
        <w:contextualSpacing w:val="0"/>
        <w:rPr>
          <w:rFonts w:asciiTheme="minorHAnsi" w:hAnsiTheme="minorHAnsi"/>
          <w:lang w:val="tr-TR"/>
        </w:rPr>
        <w:sectPr w:rsidR="00E20572">
          <w:headerReference w:type="default" r:id="rId8"/>
          <w:footerReference w:type="default" r:id="rId9"/>
          <w:pgSz w:w="11899" w:h="16838"/>
          <w:pgMar w:top="1440" w:right="1134" w:bottom="1440" w:left="1701" w:gutter="0"/>
          <w:printerSettings r:id="rId10"/>
        </w:sectPr>
      </w:pPr>
      <w:r>
        <w:rPr>
          <w:rFonts w:asciiTheme="minorHAnsi" w:hAnsiTheme="minorHAnsi"/>
          <w:lang w:val="tr-TR"/>
        </w:rPr>
        <w:t>2011 yılında Konak Belediyesi ile yapılan işbirliği sürecinde, belediyenin yaygın iletişim ve tanıtım imkanlarının hemen hiç denilebilecek düzeyde harekete geçirilmiş olması,</w:t>
      </w:r>
    </w:p>
    <w:p w:rsidR="00BA1EC0" w:rsidRDefault="00235532" w:rsidP="00235532">
      <w:pPr>
        <w:spacing w:after="120" w:line="280" w:lineRule="exact"/>
        <w:rPr>
          <w:rFonts w:asciiTheme="minorHAnsi" w:hAnsiTheme="minorHAnsi"/>
          <w:lang w:val="tr-TR"/>
        </w:rPr>
      </w:pPr>
      <w:r w:rsidRPr="00235532">
        <w:rPr>
          <w:rFonts w:asciiTheme="minorHAnsi" w:hAnsiTheme="minorHAnsi"/>
          <w:lang w:val="tr-TR"/>
        </w:rPr>
        <w:t>Tüm yükün bir kişiye bırakılmış olması ise</w:t>
      </w:r>
      <w:r>
        <w:rPr>
          <w:rFonts w:asciiTheme="minorHAnsi" w:hAnsiTheme="minorHAnsi"/>
          <w:lang w:val="tr-TR"/>
        </w:rPr>
        <w:t xml:space="preserve"> genel bir sorun olup, kök-sorunlar ile ilgilenen tüm STK’larda du</w:t>
      </w:r>
      <w:r w:rsidR="00BA1EC0">
        <w:rPr>
          <w:rFonts w:asciiTheme="minorHAnsi" w:hAnsiTheme="minorHAnsi"/>
          <w:lang w:val="tr-TR"/>
        </w:rPr>
        <w:t xml:space="preserve">rum benzerdir. </w:t>
      </w:r>
    </w:p>
    <w:p w:rsidR="00BA1EC0" w:rsidRDefault="00BA1EC0" w:rsidP="00235532">
      <w:pPr>
        <w:spacing w:after="120" w:line="280" w:lineRule="exact"/>
        <w:rPr>
          <w:rFonts w:asciiTheme="minorHAnsi" w:hAnsiTheme="minorHAnsi"/>
          <w:lang w:val="tr-TR"/>
        </w:rPr>
      </w:pPr>
      <w:r>
        <w:rPr>
          <w:rFonts w:asciiTheme="minorHAnsi" w:hAnsiTheme="minorHAnsi"/>
          <w:lang w:val="tr-TR"/>
        </w:rPr>
        <w:t>Konak Belediyesi’nin yaygın ve etkili duyuru ve tanıtım imkanlarının harekete geçirilememiş olması ise bir olasılıkla “ilk seminer” olması nedeniyledir. Nitekim bu defa, konunun daha önemsendiğini gösteren önemli bir delil (Dr. Alev hanım) vardır.</w:t>
      </w:r>
    </w:p>
    <w:p w:rsidR="00BA1EC0" w:rsidRDefault="00BA1EC0" w:rsidP="00235532">
      <w:pPr>
        <w:spacing w:after="120" w:line="280" w:lineRule="exact"/>
        <w:rPr>
          <w:rFonts w:asciiTheme="minorHAnsi" w:hAnsiTheme="minorHAnsi"/>
          <w:lang w:val="tr-TR"/>
        </w:rPr>
      </w:pPr>
      <w:r>
        <w:rPr>
          <w:rFonts w:asciiTheme="minorHAnsi" w:hAnsiTheme="minorHAnsi"/>
          <w:lang w:val="tr-TR"/>
        </w:rPr>
        <w:t>Yukarıda 2 başlık halinde sıralanan sorunlar konusunda BN açısından alınması gereken önlemler ise şunlar olabilir:</w:t>
      </w:r>
    </w:p>
    <w:p w:rsidR="00BA1EC0" w:rsidRDefault="00BA1EC0" w:rsidP="00BA1EC0">
      <w:pPr>
        <w:pStyle w:val="ListParagraph"/>
        <w:numPr>
          <w:ilvl w:val="0"/>
          <w:numId w:val="19"/>
        </w:numPr>
        <w:spacing w:after="120" w:line="280" w:lineRule="exact"/>
        <w:contextualSpacing w:val="0"/>
        <w:rPr>
          <w:rFonts w:asciiTheme="minorHAnsi" w:hAnsiTheme="minorHAnsi"/>
          <w:lang w:val="tr-TR"/>
        </w:rPr>
      </w:pPr>
      <w:r w:rsidRPr="00BA1EC0">
        <w:rPr>
          <w:rFonts w:asciiTheme="minorHAnsi" w:hAnsiTheme="minorHAnsi"/>
          <w:color w:val="FF0000"/>
          <w:lang w:val="tr-TR"/>
        </w:rPr>
        <w:t>HDK seminerlerinin hedef kitlesinin gözden geçirilmesi</w:t>
      </w:r>
      <w:r>
        <w:rPr>
          <w:rFonts w:asciiTheme="minorHAnsi" w:hAnsiTheme="minorHAnsi"/>
          <w:lang w:val="tr-TR"/>
        </w:rPr>
        <w:t xml:space="preserve">: </w:t>
      </w:r>
    </w:p>
    <w:p w:rsidR="005A6614" w:rsidRDefault="00BA1EC0" w:rsidP="00BA1EC0">
      <w:pPr>
        <w:pStyle w:val="ListParagraph"/>
        <w:spacing w:after="120" w:line="280" w:lineRule="exact"/>
        <w:contextualSpacing w:val="0"/>
        <w:rPr>
          <w:rFonts w:asciiTheme="minorHAnsi" w:hAnsiTheme="minorHAnsi"/>
          <w:lang w:val="tr-TR"/>
        </w:rPr>
      </w:pPr>
      <w:r w:rsidRPr="001854DD">
        <w:rPr>
          <w:rFonts w:asciiTheme="minorHAnsi" w:hAnsiTheme="minorHAnsi"/>
          <w:highlight w:val="yellow"/>
          <w:lang w:val="tr-TR"/>
        </w:rPr>
        <w:t>Gençlerin sınav odaklı bakışlarını değiştirmek mümkün olamayacağına göre, “</w:t>
      </w:r>
      <w:r w:rsidRPr="001854DD">
        <w:rPr>
          <w:rFonts w:asciiTheme="minorHAnsi" w:hAnsiTheme="minorHAnsi"/>
          <w:color w:val="0000FF"/>
          <w:highlight w:val="yellow"/>
          <w:lang w:val="tr-TR"/>
        </w:rPr>
        <w:t>arayış içindeki erişkinler</w:t>
      </w:r>
      <w:r w:rsidR="005A6614" w:rsidRPr="001854DD">
        <w:rPr>
          <w:rFonts w:asciiTheme="minorHAnsi" w:hAnsiTheme="minorHAnsi"/>
          <w:highlight w:val="yellow"/>
          <w:lang w:val="tr-TR"/>
        </w:rPr>
        <w:t xml:space="preserve">” gibi, sınav odaklılıktan kurtulmuş </w:t>
      </w:r>
      <w:r w:rsidRPr="001854DD">
        <w:rPr>
          <w:rFonts w:asciiTheme="minorHAnsi" w:hAnsiTheme="minorHAnsi"/>
          <w:highlight w:val="yellow"/>
          <w:lang w:val="tr-TR"/>
        </w:rPr>
        <w:t>bir kitleyi hedef olarak tanımlamak daha doğru görünüyor.</w:t>
      </w:r>
      <w:r>
        <w:rPr>
          <w:rFonts w:asciiTheme="minorHAnsi" w:hAnsiTheme="minorHAnsi"/>
          <w:lang w:val="tr-TR"/>
        </w:rPr>
        <w:t xml:space="preserve"> </w:t>
      </w:r>
    </w:p>
    <w:p w:rsidR="00DD03F5" w:rsidRDefault="00BA1EC0" w:rsidP="00BA1EC0">
      <w:pPr>
        <w:pStyle w:val="ListParagraph"/>
        <w:spacing w:after="120" w:line="280" w:lineRule="exact"/>
        <w:contextualSpacing w:val="0"/>
        <w:rPr>
          <w:rFonts w:asciiTheme="minorHAnsi" w:hAnsiTheme="minorHAnsi"/>
          <w:lang w:val="tr-TR"/>
        </w:rPr>
      </w:pPr>
      <w:r>
        <w:rPr>
          <w:rFonts w:asciiTheme="minorHAnsi" w:hAnsiTheme="minorHAnsi"/>
          <w:lang w:val="tr-TR"/>
        </w:rPr>
        <w:t>Ayrıca, seminer konularının gerektirdiği “</w:t>
      </w:r>
      <w:r w:rsidRPr="00BA1EC0">
        <w:rPr>
          <w:rFonts w:asciiTheme="minorHAnsi" w:hAnsiTheme="minorHAnsi"/>
          <w:i/>
          <w:color w:val="0000FF"/>
          <w:lang w:val="tr-TR"/>
        </w:rPr>
        <w:t>bir miktar yaşam deneyimi</w:t>
      </w:r>
      <w:r>
        <w:rPr>
          <w:rFonts w:asciiTheme="minorHAnsi" w:hAnsiTheme="minorHAnsi"/>
          <w:lang w:val="tr-TR"/>
        </w:rPr>
        <w:t>” açısından da bu yeni hedef kitlenin daha uygun olabileceği düşünülmektedir.</w:t>
      </w:r>
    </w:p>
    <w:p w:rsidR="00DD03F5" w:rsidRDefault="00DD03F5" w:rsidP="00DD03F5">
      <w:pPr>
        <w:pStyle w:val="ListParagraph"/>
        <w:pBdr>
          <w:top w:val="single" w:sz="4" w:space="1" w:color="auto"/>
          <w:left w:val="single" w:sz="4" w:space="4" w:color="auto"/>
          <w:bottom w:val="single" w:sz="4" w:space="1" w:color="auto"/>
          <w:right w:val="single" w:sz="4" w:space="4" w:color="auto"/>
        </w:pBdr>
        <w:spacing w:after="120" w:line="280" w:lineRule="exact"/>
        <w:contextualSpacing w:val="0"/>
        <w:rPr>
          <w:rFonts w:asciiTheme="minorHAnsi" w:hAnsiTheme="minorHAnsi"/>
          <w:lang w:val="tr-TR"/>
        </w:rPr>
      </w:pPr>
      <w:r>
        <w:rPr>
          <w:rFonts w:asciiTheme="minorHAnsi" w:hAnsiTheme="minorHAnsi"/>
          <w:lang w:val="tr-TR"/>
        </w:rPr>
        <w:t>İş hayatı içindekiler ve genç emekliler, aldıkları eğitimle gerçek yaşamın ihtiyaçlarının uyuşmazlığını görmüş olduklarından dolayı HDK –eğer iyi tanıtılabilirse- çok ilgi çekebilir.</w:t>
      </w:r>
    </w:p>
    <w:p w:rsidR="00BA1EC0" w:rsidRPr="00BA1EC0" w:rsidRDefault="00DD03F5" w:rsidP="00DD03F5">
      <w:pPr>
        <w:pStyle w:val="ListParagraph"/>
        <w:pBdr>
          <w:top w:val="single" w:sz="4" w:space="1" w:color="auto"/>
          <w:left w:val="single" w:sz="4" w:space="4" w:color="auto"/>
          <w:bottom w:val="single" w:sz="4" w:space="1" w:color="auto"/>
          <w:right w:val="single" w:sz="4" w:space="4" w:color="auto"/>
        </w:pBdr>
        <w:spacing w:after="120" w:line="280" w:lineRule="exact"/>
        <w:contextualSpacing w:val="0"/>
        <w:rPr>
          <w:rFonts w:asciiTheme="minorHAnsi" w:hAnsiTheme="minorHAnsi"/>
          <w:lang w:val="tr-TR"/>
        </w:rPr>
      </w:pPr>
      <w:r>
        <w:rPr>
          <w:rFonts w:asciiTheme="minorHAnsi" w:hAnsiTheme="minorHAnsi"/>
          <w:lang w:val="tr-TR"/>
        </w:rPr>
        <w:t>Tabii ki, seminerlere arzu eden öğrenciler veya yeni mezunlar da katılabilir; ama birinci derecedeki hedef onlar değildir.</w:t>
      </w:r>
    </w:p>
    <w:p w:rsidR="006D7B28" w:rsidRPr="006D7B28" w:rsidRDefault="00BA1EC0" w:rsidP="00BA1EC0">
      <w:pPr>
        <w:pStyle w:val="ListParagraph"/>
        <w:numPr>
          <w:ilvl w:val="0"/>
          <w:numId w:val="19"/>
        </w:numPr>
        <w:spacing w:after="120" w:line="280" w:lineRule="exact"/>
        <w:contextualSpacing w:val="0"/>
        <w:rPr>
          <w:rFonts w:asciiTheme="minorHAnsi" w:hAnsiTheme="minorHAnsi"/>
          <w:color w:val="FF0000"/>
          <w:lang w:val="tr-TR"/>
        </w:rPr>
      </w:pPr>
      <w:r w:rsidRPr="00BA1EC0">
        <w:rPr>
          <w:rFonts w:asciiTheme="minorHAnsi" w:hAnsiTheme="minorHAnsi"/>
          <w:color w:val="FF0000"/>
          <w:lang w:val="tr-TR"/>
        </w:rPr>
        <w:t xml:space="preserve">Tek </w:t>
      </w:r>
      <w:r>
        <w:rPr>
          <w:rFonts w:asciiTheme="minorHAnsi" w:hAnsiTheme="minorHAnsi"/>
          <w:color w:val="FF0000"/>
          <w:lang w:val="tr-TR"/>
        </w:rPr>
        <w:t>kişiye bağımlı moderatörlük yerine Kendi Kendine Öğrenme (KKÖ) yönteminin benimsenmesi</w:t>
      </w:r>
      <w:r w:rsidRPr="00BA1EC0">
        <w:rPr>
          <w:rFonts w:asciiTheme="minorHAnsi" w:hAnsiTheme="minorHAnsi"/>
          <w:lang w:val="tr-TR"/>
        </w:rPr>
        <w:t xml:space="preserve">: </w:t>
      </w:r>
    </w:p>
    <w:p w:rsidR="00DD03F5" w:rsidRDefault="006D7B28" w:rsidP="006D7B28">
      <w:pPr>
        <w:pStyle w:val="ListParagraph"/>
        <w:spacing w:after="120" w:line="280" w:lineRule="exact"/>
        <w:contextualSpacing w:val="0"/>
        <w:rPr>
          <w:rFonts w:asciiTheme="minorHAnsi" w:hAnsiTheme="minorHAnsi"/>
          <w:lang w:val="tr-TR"/>
        </w:rPr>
      </w:pPr>
      <w:r>
        <w:rPr>
          <w:rFonts w:asciiTheme="minorHAnsi" w:hAnsiTheme="minorHAnsi"/>
          <w:lang w:val="tr-TR"/>
        </w:rPr>
        <w:t xml:space="preserve">Bu konuda zaman içinde epey deney yapılmıştır. Örneğin, tüm </w:t>
      </w:r>
      <w:hyperlink r:id="rId11" w:history="1">
        <w:r w:rsidRPr="006D7B28">
          <w:rPr>
            <w:rStyle w:val="Hyperlink"/>
            <w:rFonts w:asciiTheme="minorHAnsi" w:hAnsiTheme="minorHAnsi"/>
            <w:sz w:val="22"/>
            <w:lang w:val="tr-TR"/>
          </w:rPr>
          <w:t>seminer modülleri</w:t>
        </w:r>
      </w:hyperlink>
      <w:r>
        <w:rPr>
          <w:rFonts w:asciiTheme="minorHAnsi" w:hAnsiTheme="minorHAnsi"/>
          <w:lang w:val="tr-TR"/>
        </w:rPr>
        <w:t xml:space="preserve"> içine sesli açıklamalar yerleştirilmiş, bir bölümü üniversite öğretim üyesi olan kişilerin bu sesli açıklamalar eşliğinde modülleri işlemesi denenmiştir. Fakat, sonuçta cansız bir ses kaydı ve poerpoint sunumun izletilmesi gibi verimsiz</w:t>
      </w:r>
      <w:r w:rsidR="00DD03F5">
        <w:rPr>
          <w:rFonts w:asciiTheme="minorHAnsi" w:hAnsiTheme="minorHAnsi"/>
          <w:lang w:val="tr-TR"/>
        </w:rPr>
        <w:t>liğe varılmıştır.</w:t>
      </w:r>
    </w:p>
    <w:p w:rsidR="000E2581" w:rsidRDefault="007E0367" w:rsidP="006D7B28">
      <w:pPr>
        <w:pStyle w:val="ListParagraph"/>
        <w:spacing w:after="120" w:line="280" w:lineRule="exact"/>
        <w:contextualSpacing w:val="0"/>
        <w:rPr>
          <w:rFonts w:asciiTheme="minorHAnsi" w:hAnsiTheme="minorHAnsi"/>
          <w:lang w:val="tr-TR"/>
        </w:rPr>
      </w:pPr>
      <w:hyperlink r:id="rId12" w:history="1">
        <w:r w:rsidR="00CC325D" w:rsidRPr="00CC325D">
          <w:rPr>
            <w:rStyle w:val="Hyperlink"/>
            <w:rFonts w:asciiTheme="minorHAnsi" w:hAnsiTheme="minorHAnsi"/>
            <w:sz w:val="22"/>
            <w:lang w:val="tr-TR"/>
          </w:rPr>
          <w:t>Öğrenme Evi</w:t>
        </w:r>
      </w:hyperlink>
      <w:r w:rsidR="00CC325D">
        <w:rPr>
          <w:rFonts w:asciiTheme="minorHAnsi" w:hAnsiTheme="minorHAnsi"/>
          <w:lang w:val="tr-TR"/>
        </w:rPr>
        <w:t>® konsepti</w:t>
      </w:r>
      <w:r w:rsidR="005B2E24">
        <w:rPr>
          <w:rFonts w:asciiTheme="minorHAnsi" w:hAnsiTheme="minorHAnsi"/>
          <w:lang w:val="tr-TR"/>
        </w:rPr>
        <w:t xml:space="preserve">, kişilerin doğuştan sahip oldukları öğrenebilme yetisinin, tüm ihtiyaçlarını </w:t>
      </w:r>
      <w:r w:rsidR="005B2E24" w:rsidRPr="005B2E24">
        <w:rPr>
          <w:rFonts w:asciiTheme="minorHAnsi" w:hAnsiTheme="minorHAnsi"/>
          <w:i/>
          <w:lang w:val="tr-TR"/>
        </w:rPr>
        <w:t>belirlemesine</w:t>
      </w:r>
      <w:r w:rsidR="005B2E24">
        <w:rPr>
          <w:rFonts w:asciiTheme="minorHAnsi" w:hAnsiTheme="minorHAnsi"/>
          <w:lang w:val="tr-TR"/>
        </w:rPr>
        <w:t xml:space="preserve"> ve bunları </w:t>
      </w:r>
      <w:r w:rsidR="005B2E24" w:rsidRPr="005B2E24">
        <w:rPr>
          <w:rFonts w:asciiTheme="minorHAnsi" w:hAnsiTheme="minorHAnsi"/>
          <w:i/>
          <w:lang w:val="tr-TR"/>
        </w:rPr>
        <w:t>gidermesine</w:t>
      </w:r>
      <w:r w:rsidR="005B2E24">
        <w:rPr>
          <w:rFonts w:asciiTheme="minorHAnsi" w:hAnsiTheme="minorHAnsi"/>
          <w:lang w:val="tr-TR"/>
        </w:rPr>
        <w:t xml:space="preserve"> yeterli olacağına; bu yolda çevresindeki tüm imkanlardan –başta bilen kişiler olmak üzere- yararlanabileceğine dayalıdır. </w:t>
      </w:r>
    </w:p>
    <w:p w:rsidR="00FC4EE4" w:rsidRDefault="000E2581" w:rsidP="006D7B28">
      <w:pPr>
        <w:pStyle w:val="ListParagraph"/>
        <w:spacing w:after="120" w:line="280" w:lineRule="exact"/>
        <w:contextualSpacing w:val="0"/>
        <w:rPr>
          <w:rFonts w:asciiTheme="minorHAnsi" w:hAnsiTheme="minorHAnsi"/>
          <w:lang w:val="tr-TR"/>
        </w:rPr>
      </w:pPr>
      <w:r>
        <w:rPr>
          <w:rFonts w:asciiTheme="minorHAnsi" w:hAnsiTheme="minorHAnsi"/>
          <w:lang w:val="tr-TR"/>
        </w:rPr>
        <w:t>İnsanlarımız, doktriner okul sistemi sayesinde “</w:t>
      </w:r>
      <w:hyperlink r:id="rId13" w:history="1">
        <w:r w:rsidRPr="000E2581">
          <w:rPr>
            <w:rStyle w:val="Hyperlink"/>
            <w:rFonts w:asciiTheme="minorHAnsi" w:hAnsiTheme="minorHAnsi"/>
            <w:i/>
            <w:sz w:val="22"/>
            <w:lang w:val="tr-TR"/>
          </w:rPr>
          <w:t>öğretilme bağımlısı</w:t>
        </w:r>
      </w:hyperlink>
      <w:r>
        <w:rPr>
          <w:rFonts w:asciiTheme="minorHAnsi" w:hAnsiTheme="minorHAnsi"/>
          <w:lang w:val="tr-TR"/>
        </w:rPr>
        <w:t xml:space="preserve">” olmayan </w:t>
      </w:r>
      <w:hyperlink r:id="rId14" w:history="1">
        <w:r w:rsidRPr="000E2581">
          <w:rPr>
            <w:rStyle w:val="Hyperlink"/>
            <w:rFonts w:asciiTheme="minorHAnsi" w:hAnsiTheme="minorHAnsi"/>
            <w:sz w:val="22"/>
            <w:lang w:val="tr-TR"/>
          </w:rPr>
          <w:t>koşullandırılmıştır</w:t>
        </w:r>
      </w:hyperlink>
      <w:r>
        <w:rPr>
          <w:rFonts w:asciiTheme="minorHAnsi" w:hAnsiTheme="minorHAnsi"/>
          <w:lang w:val="tr-TR"/>
        </w:rPr>
        <w:t>. Bu nedenle kendi ihtiyaçlarını öğrenme yoluyla giderme konusunda –doğuştan gelen büyük yeteneğine rağmen- bir miktar çekingendir. Öğrenebilirliğini kendi kendine tekrar kanıtlamaya ihtiyacı vardır.</w:t>
      </w:r>
    </w:p>
    <w:p w:rsidR="00F95C61" w:rsidRDefault="00FC4EE4" w:rsidP="006D7B28">
      <w:pPr>
        <w:pStyle w:val="ListParagraph"/>
        <w:spacing w:after="120" w:line="280" w:lineRule="exact"/>
        <w:contextualSpacing w:val="0"/>
        <w:rPr>
          <w:rFonts w:asciiTheme="minorHAnsi" w:hAnsiTheme="minorHAnsi"/>
          <w:lang w:val="tr-TR"/>
        </w:rPr>
      </w:pPr>
      <w:r>
        <w:rPr>
          <w:rFonts w:asciiTheme="minorHAnsi" w:hAnsiTheme="minorHAnsi"/>
          <w:lang w:val="tr-TR"/>
        </w:rPr>
        <w:t>Eğer, (1)de tanımlanan hedef kitle içinden dikkatli bir seçimle</w:t>
      </w:r>
      <w:r>
        <w:rPr>
          <w:rStyle w:val="FootnoteReference"/>
          <w:rFonts w:asciiTheme="minorHAnsi" w:hAnsiTheme="minorHAnsi"/>
          <w:lang w:val="tr-TR"/>
        </w:rPr>
        <w:footnoteReference w:id="0"/>
      </w:r>
      <w:r>
        <w:rPr>
          <w:rFonts w:asciiTheme="minorHAnsi" w:hAnsiTheme="minorHAnsi"/>
          <w:lang w:val="tr-TR"/>
        </w:rPr>
        <w:t xml:space="preserve"> nisbeten kendi kendine öğrenmeye daha yatkın</w:t>
      </w:r>
      <w:r w:rsidR="00F95C61">
        <w:rPr>
          <w:rFonts w:asciiTheme="minorHAnsi" w:hAnsiTheme="minorHAnsi"/>
          <w:lang w:val="tr-TR"/>
        </w:rPr>
        <w:t xml:space="preserve"> olanlardan oluşan kişiler belirlenebilirse:</w:t>
      </w:r>
    </w:p>
    <w:p w:rsidR="00F95C61" w:rsidRDefault="00F95C61" w:rsidP="00B60B38">
      <w:pPr>
        <w:pStyle w:val="ListParagraph"/>
        <w:numPr>
          <w:ilvl w:val="1"/>
          <w:numId w:val="20"/>
        </w:numPr>
        <w:ind w:left="2154" w:hanging="357"/>
        <w:contextualSpacing w:val="0"/>
        <w:rPr>
          <w:rFonts w:asciiTheme="minorHAnsi" w:hAnsiTheme="minorHAnsi"/>
          <w:lang w:val="tr-TR"/>
        </w:rPr>
      </w:pPr>
      <w:r>
        <w:rPr>
          <w:rFonts w:asciiTheme="minorHAnsi" w:hAnsiTheme="minorHAnsi"/>
          <w:lang w:val="tr-TR"/>
        </w:rPr>
        <w:t>Kendi öğrenme hızında (</w:t>
      </w:r>
      <w:r w:rsidRPr="007A7CEC">
        <w:rPr>
          <w:rFonts w:asciiTheme="minorHAnsi" w:hAnsiTheme="minorHAnsi"/>
          <w:i/>
          <w:lang w:val="tr-TR"/>
        </w:rPr>
        <w:t>self-paced learning</w:t>
      </w:r>
      <w:r>
        <w:rPr>
          <w:rFonts w:asciiTheme="minorHAnsi" w:hAnsiTheme="minorHAnsi"/>
          <w:lang w:val="tr-TR"/>
        </w:rPr>
        <w:t>),</w:t>
      </w:r>
    </w:p>
    <w:p w:rsidR="00F95C61" w:rsidRDefault="00F95C61" w:rsidP="00F95C61">
      <w:pPr>
        <w:pStyle w:val="ListParagraph"/>
        <w:numPr>
          <w:ilvl w:val="1"/>
          <w:numId w:val="20"/>
        </w:numPr>
        <w:spacing w:after="120" w:line="280" w:lineRule="exact"/>
        <w:contextualSpacing w:val="0"/>
        <w:rPr>
          <w:rFonts w:asciiTheme="minorHAnsi" w:hAnsiTheme="minorHAnsi"/>
          <w:lang w:val="tr-TR"/>
        </w:rPr>
      </w:pPr>
      <w:r>
        <w:rPr>
          <w:rFonts w:asciiTheme="minorHAnsi" w:hAnsiTheme="minorHAnsi"/>
          <w:lang w:val="tr-TR"/>
        </w:rPr>
        <w:t>Kendine uygun zamanlarda,</w:t>
      </w:r>
    </w:p>
    <w:p w:rsidR="00CD5F06" w:rsidRDefault="00F95C61" w:rsidP="00B60B38">
      <w:pPr>
        <w:pStyle w:val="ListParagraph"/>
        <w:pBdr>
          <w:top w:val="single" w:sz="4" w:space="1" w:color="auto"/>
          <w:left w:val="single" w:sz="4" w:space="4" w:color="auto"/>
          <w:bottom w:val="single" w:sz="4" w:space="1" w:color="auto"/>
          <w:right w:val="single" w:sz="4" w:space="4" w:color="auto"/>
        </w:pBdr>
        <w:spacing w:after="120" w:line="280" w:lineRule="exact"/>
        <w:ind w:left="709"/>
        <w:contextualSpacing w:val="0"/>
        <w:rPr>
          <w:rFonts w:asciiTheme="minorHAnsi" w:hAnsiTheme="minorHAnsi"/>
          <w:lang w:val="tr-TR"/>
        </w:rPr>
      </w:pPr>
      <w:r>
        <w:rPr>
          <w:rFonts w:asciiTheme="minorHAnsi" w:hAnsiTheme="minorHAnsi"/>
          <w:lang w:val="tr-TR"/>
        </w:rPr>
        <w:t xml:space="preserve">HDK semineri için hazır bulunan –ve küçük bir modifikasyonla </w:t>
      </w:r>
      <w:hyperlink r:id="rId15" w:history="1">
        <w:r w:rsidR="00CD5F06" w:rsidRPr="00B60B38">
          <w:rPr>
            <w:rStyle w:val="Hyperlink"/>
            <w:rFonts w:asciiTheme="minorHAnsi" w:hAnsiTheme="minorHAnsi"/>
            <w:sz w:val="22"/>
            <w:lang w:val="tr-TR"/>
          </w:rPr>
          <w:t>KKÖ</w:t>
        </w:r>
      </w:hyperlink>
      <w:r w:rsidR="00CD5F06">
        <w:rPr>
          <w:rFonts w:asciiTheme="minorHAnsi" w:hAnsiTheme="minorHAnsi"/>
          <w:lang w:val="tr-TR"/>
        </w:rPr>
        <w:t>’ye uygun hale getirilebilecek- modüller yardımıyla öğrenebilir.</w:t>
      </w:r>
    </w:p>
    <w:p w:rsidR="007A7CEC" w:rsidRDefault="00CD5F06" w:rsidP="00B60B38">
      <w:pPr>
        <w:pStyle w:val="ListParagraph"/>
        <w:pBdr>
          <w:top w:val="single" w:sz="4" w:space="1" w:color="auto"/>
          <w:left w:val="single" w:sz="4" w:space="4" w:color="auto"/>
          <w:bottom w:val="single" w:sz="4" w:space="1" w:color="auto"/>
          <w:right w:val="single" w:sz="4" w:space="4" w:color="auto"/>
        </w:pBdr>
        <w:spacing w:after="120" w:line="280" w:lineRule="exact"/>
        <w:ind w:left="709"/>
        <w:contextualSpacing w:val="0"/>
        <w:rPr>
          <w:rFonts w:asciiTheme="minorHAnsi" w:hAnsiTheme="minorHAnsi"/>
          <w:lang w:val="tr-TR"/>
        </w:rPr>
      </w:pPr>
      <w:r>
        <w:rPr>
          <w:rFonts w:asciiTheme="minorHAnsi" w:hAnsiTheme="minorHAnsi"/>
          <w:lang w:val="tr-TR"/>
        </w:rPr>
        <w:t>Buna göre, çeşitli zamanlarda öğrendiklerini nihai bir toplu oturumda bir toplantı yönetmeni ida</w:t>
      </w:r>
      <w:r w:rsidR="007A7CEC">
        <w:rPr>
          <w:rFonts w:asciiTheme="minorHAnsi" w:hAnsiTheme="minorHAnsi"/>
          <w:lang w:val="tr-TR"/>
        </w:rPr>
        <w:t xml:space="preserve">resinde tartışan katılımcıların </w:t>
      </w:r>
      <w:hyperlink r:id="rId16" w:history="1">
        <w:r w:rsidR="007A7CEC" w:rsidRPr="00A12E11">
          <w:rPr>
            <w:rStyle w:val="Hyperlink"/>
            <w:rFonts w:asciiTheme="minorHAnsi" w:hAnsiTheme="minorHAnsi"/>
            <w:sz w:val="22"/>
            <w:lang w:val="tr-TR"/>
          </w:rPr>
          <w:t>hazırlamış</w:t>
        </w:r>
      </w:hyperlink>
      <w:r w:rsidR="007A7CEC">
        <w:rPr>
          <w:rFonts w:asciiTheme="minorHAnsi" w:hAnsiTheme="minorHAnsi"/>
          <w:lang w:val="tr-TR"/>
        </w:rPr>
        <w:t xml:space="preserve"> oldukları </w:t>
      </w:r>
      <w:hyperlink r:id="rId17" w:history="1">
        <w:r w:rsidR="007A7CEC" w:rsidRPr="00EA325E">
          <w:rPr>
            <w:rStyle w:val="Hyperlink"/>
            <w:rFonts w:asciiTheme="minorHAnsi" w:hAnsiTheme="minorHAnsi"/>
            <w:sz w:val="22"/>
            <w:lang w:val="tr-TR"/>
          </w:rPr>
          <w:t>Bireysel Değişim Planları</w:t>
        </w:r>
      </w:hyperlink>
      <w:r w:rsidR="007A7CEC">
        <w:rPr>
          <w:rFonts w:asciiTheme="minorHAnsi" w:hAnsiTheme="minorHAnsi"/>
          <w:lang w:val="tr-TR"/>
        </w:rPr>
        <w:t xml:space="preserve"> ile seminerler tamamlanmış olur.</w:t>
      </w:r>
    </w:p>
    <w:p w:rsidR="00E20572" w:rsidRPr="00F95C61" w:rsidRDefault="00E20572" w:rsidP="00F95C61">
      <w:pPr>
        <w:pStyle w:val="ListParagraph"/>
        <w:spacing w:after="120" w:line="280" w:lineRule="exact"/>
        <w:ind w:left="709"/>
        <w:contextualSpacing w:val="0"/>
        <w:rPr>
          <w:rFonts w:asciiTheme="minorHAnsi" w:hAnsiTheme="minorHAnsi"/>
          <w:lang w:val="tr-TR"/>
        </w:rPr>
        <w:sectPr w:rsidR="00E20572" w:rsidRPr="00F95C61">
          <w:pgSz w:w="11899" w:h="16838"/>
          <w:pgMar w:top="1440" w:right="1134" w:bottom="1440" w:left="1701" w:gutter="0"/>
          <w:titlePg/>
          <w:printerSettings r:id="rId18"/>
        </w:sectPr>
      </w:pPr>
    </w:p>
    <w:p w:rsidR="00E1460F" w:rsidRPr="004C067A" w:rsidRDefault="00E1460F" w:rsidP="00BA1EC0">
      <w:pPr>
        <w:pStyle w:val="ListParagraph"/>
        <w:numPr>
          <w:ilvl w:val="0"/>
          <w:numId w:val="17"/>
        </w:numPr>
        <w:spacing w:after="120" w:line="280" w:lineRule="exact"/>
        <w:contextualSpacing w:val="0"/>
        <w:rPr>
          <w:rFonts w:asciiTheme="minorHAnsi" w:hAnsiTheme="minorHAnsi"/>
          <w:lang w:val="tr-TR"/>
        </w:rPr>
        <w:sectPr w:rsidR="00E1460F" w:rsidRPr="004C067A">
          <w:type w:val="continuous"/>
          <w:pgSz w:w="11899" w:h="16838"/>
          <w:pgMar w:top="1440" w:right="1134" w:bottom="1440" w:left="1701" w:gutter="0"/>
          <w:titlePg/>
          <w:printerSettings r:id="rId19"/>
        </w:sectPr>
      </w:pPr>
    </w:p>
    <w:p w:rsidR="00B60B38" w:rsidRDefault="00EA325E" w:rsidP="00EA325E">
      <w:pPr>
        <w:spacing w:after="120" w:line="280" w:lineRule="exact"/>
        <w:ind w:left="709"/>
        <w:rPr>
          <w:rFonts w:asciiTheme="minorHAnsi" w:hAnsiTheme="minorHAnsi"/>
        </w:rPr>
      </w:pPr>
      <w:r>
        <w:rPr>
          <w:rFonts w:asciiTheme="minorHAnsi" w:hAnsiTheme="minorHAnsi"/>
        </w:rPr>
        <w:t xml:space="preserve">Böylece, katılımcıların sadece </w:t>
      </w:r>
      <w:hyperlink r:id="rId20" w:history="1">
        <w:r w:rsidRPr="00A12E11">
          <w:rPr>
            <w:rStyle w:val="Hyperlink"/>
            <w:rFonts w:asciiTheme="minorHAnsi" w:hAnsiTheme="minorHAnsi"/>
            <w:sz w:val="22"/>
          </w:rPr>
          <w:t>Yaşam Alanlarını</w:t>
        </w:r>
      </w:hyperlink>
      <w:r>
        <w:rPr>
          <w:rFonts w:asciiTheme="minorHAnsi" w:hAnsiTheme="minorHAnsi"/>
        </w:rPr>
        <w:t xml:space="preserve"> geliştirmeleri değil, aynı zamanda bunu KKÖ yoluyla yapmaları gibi daha doğru bir yola girilmiş olunacaktır.</w:t>
      </w:r>
    </w:p>
    <w:p w:rsidR="00E1460F" w:rsidRPr="007A7CEC" w:rsidRDefault="00B60B38" w:rsidP="00F46CCC">
      <w:pPr>
        <w:pBdr>
          <w:top w:val="single" w:sz="4" w:space="1" w:color="auto"/>
          <w:left w:val="single" w:sz="4" w:space="4" w:color="auto"/>
          <w:bottom w:val="single" w:sz="4" w:space="1" w:color="auto"/>
          <w:right w:val="single" w:sz="4" w:space="4" w:color="auto"/>
        </w:pBdr>
        <w:spacing w:after="120" w:line="280" w:lineRule="exact"/>
        <w:ind w:left="709"/>
        <w:rPr>
          <w:rFonts w:asciiTheme="minorHAnsi" w:hAnsiTheme="minorHAnsi"/>
        </w:rPr>
      </w:pPr>
      <w:r>
        <w:rPr>
          <w:rFonts w:asciiTheme="minorHAnsi" w:hAnsiTheme="minorHAnsi"/>
        </w:rPr>
        <w:t xml:space="preserve">Bir son düşünce de HDK adlandırmasıyla ilgilidir. HDK adı uzun süredir kullanıldığı için korunmalı, ama “dönüşen”nin ne olduğu konusunda da bir ipucu verilmelidir. </w:t>
      </w:r>
      <w:r w:rsidR="00F46CCC">
        <w:rPr>
          <w:rFonts w:asciiTheme="minorHAnsi" w:hAnsiTheme="minorHAnsi"/>
        </w:rPr>
        <w:t>Somut bir getiri beklentisi içinde olması beklenen katılımcılara</w:t>
      </w:r>
      <w:r>
        <w:rPr>
          <w:rFonts w:asciiTheme="minorHAnsi" w:hAnsiTheme="minorHAnsi"/>
        </w:rPr>
        <w:t>,</w:t>
      </w:r>
      <w:r w:rsidR="00F46CCC">
        <w:rPr>
          <w:rFonts w:asciiTheme="minorHAnsi" w:hAnsiTheme="minorHAnsi"/>
        </w:rPr>
        <w:t xml:space="preserve"> bu KKÖ eğitimi sonunda kazanacağı şeyin, Sorun Çözme Kabiliyeti artışı olacağı belirtilmelidir.</w:t>
      </w:r>
      <w:r>
        <w:rPr>
          <w:rFonts w:asciiTheme="minorHAnsi" w:hAnsiTheme="minorHAnsi"/>
        </w:rPr>
        <w:t xml:space="preserve"> </w:t>
      </w:r>
    </w:p>
    <w:p w:rsidR="00C614D4" w:rsidRDefault="00C614D4" w:rsidP="00E1460F">
      <w:pPr>
        <w:spacing w:line="360" w:lineRule="auto"/>
        <w:ind w:left="360"/>
      </w:pPr>
    </w:p>
    <w:p w:rsidR="00EB6004" w:rsidRDefault="00C614D4" w:rsidP="00EB6004">
      <w:pPr>
        <w:spacing w:after="120" w:line="280" w:lineRule="exact"/>
        <w:ind w:left="357"/>
        <w:rPr>
          <w:rFonts w:asciiTheme="minorHAnsi" w:hAnsiTheme="minorHAnsi"/>
        </w:rPr>
      </w:pPr>
      <w:r w:rsidRPr="00C614D4">
        <w:rPr>
          <w:rFonts w:asciiTheme="minorHAnsi" w:hAnsiTheme="minorHAnsi"/>
        </w:rPr>
        <w:t>SONUÇ: Bu</w:t>
      </w:r>
      <w:r w:rsidR="00EB6004">
        <w:rPr>
          <w:rFonts w:asciiTheme="minorHAnsi" w:hAnsiTheme="minorHAnsi"/>
        </w:rPr>
        <w:t xml:space="preserve"> notta değinilen düşünceler konusundaki geri bildirimleriniz, onların zenginleşmesine yarayacaktır.</w:t>
      </w:r>
      <w:r w:rsidRPr="00C614D4">
        <w:rPr>
          <w:rFonts w:asciiTheme="minorHAnsi" w:hAnsiTheme="minorHAnsi"/>
        </w:rPr>
        <w:t xml:space="preserve"> </w:t>
      </w:r>
    </w:p>
    <w:p w:rsidR="00DC3376" w:rsidRDefault="00EB6004" w:rsidP="00045109">
      <w:pPr>
        <w:spacing w:after="120" w:line="280" w:lineRule="exact"/>
        <w:ind w:left="357"/>
        <w:rPr>
          <w:rFonts w:asciiTheme="minorHAnsi" w:hAnsiTheme="minorHAnsi"/>
        </w:rPr>
      </w:pPr>
      <w:r>
        <w:rPr>
          <w:rFonts w:asciiTheme="minorHAnsi" w:hAnsiTheme="minorHAnsi"/>
        </w:rPr>
        <w:t>MY Öğrenme Evi’nin</w:t>
      </w:r>
      <w:r>
        <w:rPr>
          <w:rStyle w:val="FootnoteReference"/>
          <w:rFonts w:asciiTheme="minorHAnsi" w:hAnsiTheme="minorHAnsi"/>
        </w:rPr>
        <w:footnoteReference w:id="1"/>
      </w:r>
      <w:r w:rsidR="00045109">
        <w:rPr>
          <w:rFonts w:asciiTheme="minorHAnsi" w:hAnsiTheme="minorHAnsi"/>
        </w:rPr>
        <w:t xml:space="preserve"> daha işlevsel hale gelmesine yarayab</w:t>
      </w:r>
      <w:r w:rsidR="00787F5D">
        <w:rPr>
          <w:rFonts w:asciiTheme="minorHAnsi" w:hAnsiTheme="minorHAnsi"/>
        </w:rPr>
        <w:t xml:space="preserve">ilecek diğer </w:t>
      </w:r>
      <w:r w:rsidR="00787F5D" w:rsidRPr="00787F5D">
        <w:rPr>
          <w:rFonts w:asciiTheme="minorHAnsi" w:hAnsiTheme="minorHAnsi"/>
          <w:i/>
        </w:rPr>
        <w:t>öğrenme ürünleri</w:t>
      </w:r>
      <w:r w:rsidR="001D6089">
        <w:rPr>
          <w:rStyle w:val="FootnoteReference"/>
          <w:rFonts w:asciiTheme="minorHAnsi" w:hAnsiTheme="minorHAnsi"/>
          <w:i/>
        </w:rPr>
        <w:footnoteReference w:id="2"/>
      </w:r>
      <w:r w:rsidR="00787F5D">
        <w:rPr>
          <w:rFonts w:asciiTheme="minorHAnsi" w:hAnsiTheme="minorHAnsi"/>
        </w:rPr>
        <w:t xml:space="preserve"> ile</w:t>
      </w:r>
      <w:r w:rsidR="00045109">
        <w:rPr>
          <w:rFonts w:asciiTheme="minorHAnsi" w:hAnsiTheme="minorHAnsi"/>
        </w:rPr>
        <w:t xml:space="preserve"> birlikte kullanımı, HDK’nın da tanınmasına yol açabilir. Böylece MYO ÖğrEv tek işlevlilikten de kurtulabilir. </w:t>
      </w:r>
    </w:p>
    <w:p w:rsidR="00DC3376" w:rsidRDefault="00045109" w:rsidP="00DC3376">
      <w:pPr>
        <w:pBdr>
          <w:top w:val="single" w:sz="4" w:space="1" w:color="auto"/>
          <w:left w:val="single" w:sz="4" w:space="4" w:color="auto"/>
          <w:bottom w:val="single" w:sz="4" w:space="1" w:color="auto"/>
          <w:right w:val="single" w:sz="4" w:space="4" w:color="auto"/>
        </w:pBdr>
        <w:spacing w:after="120" w:line="280" w:lineRule="exact"/>
        <w:ind w:left="357"/>
        <w:rPr>
          <w:rFonts w:asciiTheme="minorHAnsi" w:hAnsiTheme="minorHAnsi"/>
        </w:rPr>
      </w:pPr>
      <w:r>
        <w:rPr>
          <w:rFonts w:asciiTheme="minorHAnsi" w:hAnsiTheme="minorHAnsi"/>
        </w:rPr>
        <w:t>Örneğin, öğrenme ürünleri içinde en kolay uygulanabilecek olanlardan</w:t>
      </w:r>
      <w:r w:rsidR="00DC3376">
        <w:rPr>
          <w:rFonts w:asciiTheme="minorHAnsi" w:hAnsiTheme="minorHAnsi"/>
        </w:rPr>
        <w:t xml:space="preserve"> </w:t>
      </w:r>
      <w:hyperlink r:id="rId21" w:history="1">
        <w:r w:rsidR="00DC3376" w:rsidRPr="00DC3376">
          <w:rPr>
            <w:rStyle w:val="Hyperlink"/>
            <w:rFonts w:asciiTheme="minorHAnsi" w:hAnsiTheme="minorHAnsi"/>
            <w:sz w:val="22"/>
          </w:rPr>
          <w:t>AGORA</w:t>
        </w:r>
      </w:hyperlink>
      <w:r w:rsidR="00DC3376">
        <w:rPr>
          <w:rFonts w:asciiTheme="minorHAnsi" w:hAnsiTheme="minorHAnsi"/>
        </w:rPr>
        <w:t xml:space="preserve"> hemen herkesin sorunları için düzenlenebilir.</w:t>
      </w:r>
    </w:p>
    <w:p w:rsidR="00E1460F" w:rsidRPr="00C614D4" w:rsidRDefault="00DC3376" w:rsidP="00DC3376">
      <w:pPr>
        <w:pBdr>
          <w:top w:val="single" w:sz="4" w:space="1" w:color="auto"/>
          <w:left w:val="single" w:sz="4" w:space="4" w:color="auto"/>
          <w:bottom w:val="single" w:sz="4" w:space="1" w:color="auto"/>
          <w:right w:val="single" w:sz="4" w:space="4" w:color="auto"/>
        </w:pBdr>
        <w:spacing w:after="120" w:line="280" w:lineRule="exact"/>
        <w:ind w:left="357"/>
        <w:rPr>
          <w:rFonts w:asciiTheme="minorHAnsi" w:hAnsiTheme="minorHAnsi"/>
        </w:rPr>
      </w:pPr>
      <w:r>
        <w:rPr>
          <w:rFonts w:asciiTheme="minorHAnsi" w:hAnsiTheme="minorHAnsi"/>
        </w:rPr>
        <w:t>AGORA, öğrenme evine olan ilginin de artmasına yol açabilir.</w:t>
      </w:r>
    </w:p>
    <w:sectPr w:rsidR="00E1460F" w:rsidRPr="00C614D4" w:rsidSect="00E20572">
      <w:headerReference w:type="even" r:id="rId22"/>
      <w:headerReference w:type="default" r:id="rId23"/>
      <w:pgSz w:w="11901" w:h="16840"/>
      <w:pgMar w:top="1440" w:right="1134" w:bottom="1440" w:left="1701" w:gutter="0"/>
      <w:titlePg/>
      <w:printerSettings r:id="rId2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89" w:rsidRDefault="001D6089">
    <w:pPr>
      <w:pStyle w:val="Footer"/>
      <w:ind w:left="426"/>
      <w:jc w:val="center"/>
      <w:rPr>
        <w:rFonts w:ascii="Helvetica" w:hAnsi="Helvetica"/>
        <w:color w:val="808080"/>
        <w:sz w:val="16"/>
      </w:rPr>
    </w:pPr>
    <w:r>
      <w:rPr>
        <w:rFonts w:ascii="Helvetica" w:hAnsi="Helvetica"/>
        <w:color w:val="808080"/>
        <w:sz w:val="16"/>
      </w:rPr>
      <w:t xml:space="preserve">Adres: Sedat Simavi Cad. No: 29/Z-1   Çankaya, 06550 Ankara </w:t>
    </w:r>
  </w:p>
  <w:p w:rsidR="001D6089" w:rsidRDefault="001D6089">
    <w:pPr>
      <w:pStyle w:val="Footer"/>
      <w:ind w:left="426"/>
      <w:jc w:val="center"/>
      <w:rPr>
        <w:rFonts w:ascii="Helvetica" w:hAnsi="Helvetica"/>
        <w:color w:val="808080"/>
        <w:sz w:val="16"/>
      </w:rPr>
    </w:pPr>
    <w:r>
      <w:rPr>
        <w:rFonts w:ascii="Helvetica" w:hAnsi="Helvetica"/>
        <w:color w:val="808080"/>
        <w:sz w:val="16"/>
      </w:rPr>
      <w:t xml:space="preserve">Tel:+90(312) 442 0760     Faks: +90(312) 442 0776 </w:t>
    </w:r>
  </w:p>
  <w:p w:rsidR="001D6089" w:rsidRPr="001E1E39" w:rsidRDefault="001D6089" w:rsidP="00E1460F">
    <w:pPr>
      <w:pStyle w:val="Footer"/>
      <w:ind w:left="426"/>
      <w:jc w:val="center"/>
    </w:pPr>
    <w:r>
      <w:rPr>
        <w:rFonts w:ascii="Helvetica" w:hAnsi="Helvetica"/>
        <w:color w:val="808080"/>
        <w:sz w:val="16"/>
      </w:rPr>
      <w:t>http//www.beyaznokta.org.tr   e-posta: bnv@beyaznokta.org.tr</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1D6089" w:rsidRPr="00983B38" w:rsidRDefault="001D6089">
      <w:pPr>
        <w:pStyle w:val="FootnoteText"/>
        <w:rPr>
          <w:rFonts w:asciiTheme="minorHAnsi" w:hAnsiTheme="minorHAnsi"/>
          <w:color w:val="0000FF"/>
          <w:sz w:val="20"/>
        </w:rPr>
      </w:pPr>
      <w:r w:rsidRPr="00983B38">
        <w:rPr>
          <w:rStyle w:val="FootnoteReference"/>
          <w:rFonts w:asciiTheme="minorHAnsi" w:hAnsiTheme="minorHAnsi"/>
          <w:color w:val="0000FF"/>
          <w:sz w:val="20"/>
        </w:rPr>
        <w:footnoteRef/>
      </w:r>
      <w:r w:rsidRPr="00983B38">
        <w:rPr>
          <w:rFonts w:asciiTheme="minorHAnsi" w:hAnsiTheme="minorHAnsi"/>
          <w:color w:val="0000FF"/>
          <w:sz w:val="20"/>
        </w:rPr>
        <w:t xml:space="preserve"> 2003 yılında Ankara Mümin Erkunt ÖğrEv’de başlatılan bu seminerlerin hedef kitlesi olarak üniversite mezunu (veya son sınıf öğrencileri) gençlerin seçilme nedeni, gençlerin işsizliğinin diğer kesimlere göre daha ciddi sorunlar yaratabilmesi ve üniversite mezunları arasındaki yaygın işsizlik gerçeği idi.</w:t>
      </w:r>
    </w:p>
  </w:footnote>
  <w:footnote w:id="0">
    <w:p w:rsidR="001D6089" w:rsidRPr="00C614D4" w:rsidRDefault="001D6089">
      <w:pPr>
        <w:pStyle w:val="FootnoteText"/>
        <w:rPr>
          <w:rFonts w:asciiTheme="minorHAnsi" w:hAnsiTheme="minorHAnsi"/>
          <w:color w:val="0000FF"/>
          <w:sz w:val="20"/>
        </w:rPr>
      </w:pPr>
      <w:r w:rsidRPr="00C614D4">
        <w:rPr>
          <w:rStyle w:val="FootnoteReference"/>
          <w:rFonts w:asciiTheme="minorHAnsi" w:hAnsiTheme="minorHAnsi"/>
          <w:color w:val="0000FF"/>
          <w:sz w:val="20"/>
        </w:rPr>
        <w:footnoteRef/>
      </w:r>
      <w:r w:rsidRPr="00C614D4">
        <w:rPr>
          <w:rFonts w:asciiTheme="minorHAnsi" w:hAnsiTheme="minorHAnsi"/>
          <w:color w:val="0000FF"/>
          <w:sz w:val="20"/>
        </w:rPr>
        <w:t xml:space="preserve">  Katılımcı seçimi önemli bir konudur. Amacı bir şey öğrenmek olmayan kişilerin bir semineri nasıl sabote edebileceği tecrübeyle sabittir.</w:t>
      </w:r>
    </w:p>
  </w:footnote>
  <w:footnote w:id="1">
    <w:p w:rsidR="001D6089" w:rsidRPr="001D6089" w:rsidRDefault="001D6089" w:rsidP="001D6089">
      <w:pPr>
        <w:pStyle w:val="FootnoteText"/>
        <w:spacing w:after="120" w:line="260" w:lineRule="exact"/>
        <w:rPr>
          <w:rFonts w:asciiTheme="minorHAnsi" w:hAnsiTheme="minorHAnsi"/>
          <w:color w:val="0000FF"/>
          <w:sz w:val="20"/>
        </w:rPr>
      </w:pPr>
      <w:r w:rsidRPr="001D6089">
        <w:rPr>
          <w:rStyle w:val="FootnoteReference"/>
          <w:rFonts w:asciiTheme="minorHAnsi" w:hAnsiTheme="minorHAnsi"/>
          <w:color w:val="0000FF"/>
          <w:sz w:val="20"/>
        </w:rPr>
        <w:footnoteRef/>
      </w:r>
      <w:r w:rsidRPr="001D6089">
        <w:rPr>
          <w:rFonts w:asciiTheme="minorHAnsi" w:hAnsiTheme="minorHAnsi"/>
          <w:color w:val="0000FF"/>
          <w:sz w:val="20"/>
        </w:rPr>
        <w:t xml:space="preserve">  Bir gözlem: Telefon açıldığında sadece “Melahat Yılmayan” yerine Melahat Yılmayan Öğrenme Evi veya Öğrenme Evi veya Öğrev denilmesi daha iyi olur mu?</w:t>
      </w:r>
    </w:p>
  </w:footnote>
  <w:footnote w:id="2">
    <w:p w:rsidR="001D6089" w:rsidRPr="001D6089" w:rsidRDefault="001D6089" w:rsidP="001D6089">
      <w:pPr>
        <w:pStyle w:val="FootnoteText"/>
        <w:spacing w:after="120" w:line="260" w:lineRule="exact"/>
        <w:rPr>
          <w:rFonts w:asciiTheme="minorHAnsi" w:hAnsiTheme="minorHAnsi"/>
          <w:sz w:val="20"/>
        </w:rPr>
      </w:pPr>
      <w:r w:rsidRPr="001D6089">
        <w:rPr>
          <w:rStyle w:val="FootnoteReference"/>
          <w:rFonts w:asciiTheme="minorHAnsi" w:hAnsiTheme="minorHAnsi"/>
          <w:sz w:val="20"/>
        </w:rPr>
        <w:footnoteRef/>
      </w:r>
      <w:r w:rsidRPr="001D6089">
        <w:rPr>
          <w:rFonts w:asciiTheme="minorHAnsi" w:hAnsiTheme="minorHAnsi"/>
          <w:sz w:val="20"/>
        </w:rPr>
        <w:t xml:space="preserve"> </w:t>
      </w:r>
      <w:hyperlink r:id="rId1" w:history="1">
        <w:r w:rsidRPr="001D6089">
          <w:rPr>
            <w:rStyle w:val="Hyperlink"/>
            <w:rFonts w:asciiTheme="minorHAnsi" w:hAnsiTheme="minorHAnsi"/>
            <w:sz w:val="20"/>
          </w:rPr>
          <w:t>http://www.beyaznokta.org.tr/cms/images/ogrev-rehberi.doc</w:t>
        </w:r>
      </w:hyperlink>
      <w:r w:rsidRPr="001D6089">
        <w:rPr>
          <w:rFonts w:asciiTheme="minorHAnsi" w:hAnsiTheme="minorHAnsi"/>
          <w:sz w:val="20"/>
        </w:rPr>
        <w:t xml:space="preserve"> </w:t>
      </w:r>
      <w:r w:rsidRPr="001D6089">
        <w:rPr>
          <w:rFonts w:asciiTheme="minorHAnsi" w:hAnsiTheme="minorHAnsi"/>
          <w:color w:val="0000FF"/>
          <w:sz w:val="20"/>
        </w:rPr>
        <w:t xml:space="preserve">adresindeki ÖğrEv Rehberi 3.sayfasında </w:t>
      </w:r>
      <w:r>
        <w:rPr>
          <w:rFonts w:asciiTheme="minorHAnsi" w:hAnsiTheme="minorHAnsi"/>
          <w:color w:val="0000FF"/>
          <w:sz w:val="20"/>
        </w:rPr>
        <w:t>öğrenme ürünleri açıklanmaktadır.</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89" w:rsidRPr="00AA36AB" w:rsidRDefault="001D6089">
    <w:pPr>
      <w:jc w:val="right"/>
      <w:rPr>
        <w:i/>
        <w:color w:val="FF0000"/>
        <w:sz w:val="16"/>
      </w:rPr>
    </w:pPr>
    <w:r>
      <w:rPr>
        <w:noProof/>
      </w:rPr>
      <w:drawing>
        <wp:anchor distT="0" distB="0" distL="114300" distR="114300" simplePos="0" relativeHeight="251657728" behindDoc="0" locked="0" layoutInCell="1" allowOverlap="1">
          <wp:simplePos x="0" y="0"/>
          <wp:positionH relativeFrom="column">
            <wp:posOffset>4573905</wp:posOffset>
          </wp:positionH>
          <wp:positionV relativeFrom="paragraph">
            <wp:posOffset>-31115</wp:posOffset>
          </wp:positionV>
          <wp:extent cx="1219200" cy="881380"/>
          <wp:effectExtent l="25400" t="0" r="0" b="0"/>
          <wp:wrapTight wrapText="bothSides">
            <wp:wrapPolygon edited="0">
              <wp:start x="-450" y="0"/>
              <wp:lineTo x="-450" y="21164"/>
              <wp:lineTo x="21600" y="21164"/>
              <wp:lineTo x="21600" y="0"/>
              <wp:lineTo x="-450" y="0"/>
            </wp:wrapPolygon>
          </wp:wrapTight>
          <wp:docPr id="1" name="Picture 1" descr="Bng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gv logo"/>
                  <pic:cNvPicPr>
                    <a:picLocks noChangeAspect="1" noChangeArrowheads="1"/>
                  </pic:cNvPicPr>
                </pic:nvPicPr>
                <pic:blipFill>
                  <a:blip r:embed="rId1"/>
                  <a:srcRect/>
                  <a:stretch>
                    <a:fillRect/>
                  </a:stretch>
                </pic:blipFill>
                <pic:spPr bwMode="auto">
                  <a:xfrm>
                    <a:off x="0" y="0"/>
                    <a:ext cx="1219200" cy="881380"/>
                  </a:xfrm>
                  <a:prstGeom prst="rect">
                    <a:avLst/>
                  </a:prstGeom>
                  <a:noFill/>
                  <a:ln w="9525">
                    <a:noFill/>
                    <a:miter lim="800000"/>
                    <a:headEnd/>
                    <a:tailEnd/>
                  </a:ln>
                </pic:spPr>
              </pic:pic>
            </a:graphicData>
          </a:graphic>
        </wp:anchor>
      </w:drawing>
    </w:r>
  </w:p>
  <w:p w:rsidR="001D6089" w:rsidRPr="00AA36AB" w:rsidRDefault="001D6089">
    <w:pPr>
      <w:jc w:val="right"/>
      <w:rPr>
        <w:i/>
        <w:color w:val="FF0000"/>
        <w:sz w:val="16"/>
      </w:rPr>
    </w:pPr>
  </w:p>
  <w:p w:rsidR="001D6089" w:rsidRPr="00AA36AB" w:rsidRDefault="001D6089">
    <w:pPr>
      <w:jc w:val="right"/>
      <w:rPr>
        <w:i/>
        <w:color w:val="FF0000"/>
        <w:sz w:val="16"/>
      </w:rPr>
    </w:pPr>
  </w:p>
  <w:p w:rsidR="001D6089" w:rsidRPr="00AA36AB" w:rsidRDefault="001D6089">
    <w:pPr>
      <w:jc w:val="right"/>
      <w:rPr>
        <w:i/>
        <w:color w:val="FF0000"/>
        <w:sz w:val="16"/>
      </w:rPr>
    </w:pPr>
  </w:p>
  <w:p w:rsidR="001D6089" w:rsidRPr="00AA36AB" w:rsidRDefault="001D6089">
    <w:pPr>
      <w:jc w:val="right"/>
      <w:rPr>
        <w:i/>
        <w:color w:val="FF0000"/>
        <w:sz w:val="16"/>
      </w:rPr>
    </w:pPr>
  </w:p>
  <w:p w:rsidR="001D6089" w:rsidRPr="00AA36AB" w:rsidRDefault="001D6089" w:rsidP="00E1460F">
    <w:pPr>
      <w:rPr>
        <w:i/>
        <w:color w:val="FF0000"/>
        <w:sz w:val="16"/>
      </w:rPr>
    </w:pPr>
  </w:p>
  <w:p w:rsidR="001D6089" w:rsidRPr="00AA36AB" w:rsidRDefault="001D6089">
    <w:pPr>
      <w:jc w:val="right"/>
      <w:rPr>
        <w:i/>
        <w:color w:val="FF0000"/>
        <w:sz w:val="16"/>
      </w:rPr>
    </w:pPr>
  </w:p>
  <w:p w:rsidR="001D6089" w:rsidRPr="00AA36AB" w:rsidRDefault="001D6089">
    <w:pPr>
      <w:jc w:val="right"/>
      <w:rPr>
        <w:i/>
        <w:color w:val="FF0000"/>
        <w:sz w:val="16"/>
      </w:rPr>
    </w:pPr>
  </w:p>
  <w:p w:rsidR="001D6089" w:rsidRPr="00AA36AB" w:rsidRDefault="001D6089">
    <w:pPr>
      <w:jc w:val="right"/>
      <w:rPr>
        <w:i/>
        <w:color w:val="FF0000"/>
        <w:sz w:val="16"/>
      </w:rPr>
    </w:pPr>
    <w:r w:rsidRPr="00AA36AB">
      <w:rPr>
        <w:i/>
        <w:color w:val="FF0000"/>
        <w:sz w:val="16"/>
      </w:rPr>
      <w:t>Gelişmiş, Çağdaş Bir Türkiye için,</w:t>
    </w:r>
  </w:p>
  <w:p w:rsidR="001D6089" w:rsidRPr="00AA36AB" w:rsidRDefault="001D6089">
    <w:pPr>
      <w:jc w:val="right"/>
      <w:rPr>
        <w:color w:val="FF0000"/>
        <w:sz w:val="16"/>
      </w:rPr>
    </w:pPr>
    <w:r w:rsidRPr="00AA36AB">
      <w:rPr>
        <w:i/>
        <w:color w:val="FF0000"/>
        <w:sz w:val="16"/>
      </w:rPr>
      <w:t>Daha Yüksek  Sorun Çözme Kabiliyeti!</w:t>
    </w:r>
  </w:p>
  <w:p w:rsidR="001D6089" w:rsidRPr="00FE2E5E" w:rsidRDefault="007E0367" w:rsidP="00E1460F">
    <w:pPr>
      <w:pStyle w:val="Heading1"/>
      <w:rPr>
        <w:rStyle w:val="Hyperlink"/>
        <w:szCs w:val="24"/>
      </w:rPr>
    </w:pPr>
    <w:hyperlink r:id="rId2" w:history="1">
      <w:r w:rsidR="001D6089" w:rsidRPr="00FE2E5E">
        <w:rPr>
          <w:rStyle w:val="Hyperlink"/>
        </w:rPr>
        <w:t>www.beyaznokta.org.tr</w:t>
      </w:r>
    </w:hyperlink>
    <w:r w:rsidR="001D6089" w:rsidRPr="00FE2E5E">
      <w:rPr>
        <w:rStyle w:val="Hyperlink"/>
      </w:rPr>
      <w:t xml:space="preserve"> </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89" w:rsidRDefault="001D6089"/>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89" w:rsidRDefault="001D6089" w:rsidP="00E1460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2pt;height:15.2pt" o:bullet="t">
        <v:imagedata r:id="rId1" o:title="bullet1"/>
      </v:shape>
    </w:pict>
  </w:numPicBullet>
  <w:numPicBullet w:numPicBulletId="1">
    <w:pict>
      <v:shape id="_x0000_i1027" type="#_x0000_t75" style="width:12pt;height:12pt" o:bullet="t">
        <v:imagedata r:id="rId2" o:title="bullet2"/>
      </v:shape>
    </w:pict>
  </w:numPicBullet>
  <w:numPicBullet w:numPicBulletId="2">
    <w:pict>
      <v:shape id="_x0000_i1028" type="#_x0000_t75" style="width:12pt;height:12pt" o:bullet="t">
        <v:imagedata r:id="rId3" o:title="bullet3"/>
      </v:shape>
    </w:pict>
  </w:numPicBullet>
  <w:abstractNum w:abstractNumId="0">
    <w:nsid w:val="066E6A40"/>
    <w:multiLevelType w:val="hybridMultilevel"/>
    <w:tmpl w:val="642082B8"/>
    <w:lvl w:ilvl="0" w:tplc="0312200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96C2B18"/>
    <w:multiLevelType w:val="hybridMultilevel"/>
    <w:tmpl w:val="4FD2A360"/>
    <w:lvl w:ilvl="0" w:tplc="22487766">
      <w:start w:val="3"/>
      <w:numFmt w:val="decimal"/>
      <w:lvlText w:val="%1."/>
      <w:lvlJc w:val="left"/>
      <w:pPr>
        <w:tabs>
          <w:tab w:val="num" w:pos="720"/>
        </w:tabs>
        <w:ind w:left="720" w:hanging="360"/>
      </w:pPr>
      <w:rPr>
        <w:rFonts w:hint="default"/>
        <w:b/>
      </w:rPr>
    </w:lvl>
    <w:lvl w:ilvl="1" w:tplc="276A89B8">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8576733"/>
    <w:multiLevelType w:val="hybridMultilevel"/>
    <w:tmpl w:val="099616B0"/>
    <w:lvl w:ilvl="0" w:tplc="041F000F">
      <w:start w:val="1"/>
      <w:numFmt w:val="decimal"/>
      <w:lvlText w:val="%1."/>
      <w:lvlJc w:val="left"/>
      <w:pPr>
        <w:ind w:left="1440" w:hanging="360"/>
      </w:pPr>
    </w:lvl>
    <w:lvl w:ilvl="1" w:tplc="BEB6DF2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0A493A"/>
    <w:multiLevelType w:val="multilevel"/>
    <w:tmpl w:val="B6DEE6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851" w:hanging="49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9D7750A"/>
    <w:multiLevelType w:val="multilevel"/>
    <w:tmpl w:val="94A03AC2"/>
    <w:lvl w:ilvl="0">
      <w:start w:val="1"/>
      <w:numFmt w:val="bullet"/>
      <w:lvlText w:val=""/>
      <w:lvlPicBulletId w:val="0"/>
      <w:lvlJc w:val="left"/>
      <w:pPr>
        <w:tabs>
          <w:tab w:val="num" w:pos="360"/>
        </w:tabs>
        <w:ind w:left="360" w:hanging="360"/>
      </w:pPr>
      <w:rPr>
        <w:rFonts w:ascii="Wingdings" w:hAnsi="Wingdings" w:hint="default"/>
        <w:b/>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F733A20"/>
    <w:multiLevelType w:val="hybridMultilevel"/>
    <w:tmpl w:val="6338D836"/>
    <w:lvl w:ilvl="0" w:tplc="52167D28">
      <w:start w:val="1"/>
      <w:numFmt w:val="decimal"/>
      <w:lvlText w:val="%1."/>
      <w:lvlJc w:val="left"/>
      <w:pPr>
        <w:tabs>
          <w:tab w:val="num" w:pos="720"/>
        </w:tabs>
        <w:ind w:left="720" w:hanging="360"/>
      </w:pPr>
      <w:rPr>
        <w:rFonts w:hint="default"/>
        <w:b/>
      </w:rPr>
    </w:lvl>
    <w:lvl w:ilvl="1" w:tplc="3544E0DA">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01926EE"/>
    <w:multiLevelType w:val="multilevel"/>
    <w:tmpl w:val="56D83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AD31F9"/>
    <w:multiLevelType w:val="multilevel"/>
    <w:tmpl w:val="1E309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927563C"/>
    <w:multiLevelType w:val="hybridMultilevel"/>
    <w:tmpl w:val="1610B9C4"/>
    <w:lvl w:ilvl="0" w:tplc="BF8E3908">
      <w:start w:val="1"/>
      <w:numFmt w:val="lowerLetter"/>
      <w:lvlText w:val="(%1)"/>
      <w:lvlJc w:val="left"/>
      <w:pPr>
        <w:ind w:left="1440" w:hanging="360"/>
      </w:pPr>
      <w:rPr>
        <w:rFonts w:asciiTheme="minorHAnsi" w:hAnsiTheme="minorHAnsi"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FE272D"/>
    <w:multiLevelType w:val="hybridMultilevel"/>
    <w:tmpl w:val="4EB28410"/>
    <w:lvl w:ilvl="0" w:tplc="041F0017">
      <w:start w:val="1"/>
      <w:numFmt w:val="lowerLetter"/>
      <w:lvlText w:val="%1)"/>
      <w:lvlJc w:val="left"/>
      <w:pPr>
        <w:tabs>
          <w:tab w:val="num" w:pos="720"/>
        </w:tabs>
        <w:ind w:left="720" w:hanging="360"/>
      </w:pPr>
    </w:lvl>
    <w:lvl w:ilvl="1" w:tplc="D5FC9F34">
      <w:start w:val="6"/>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BEE36B2"/>
    <w:multiLevelType w:val="hybridMultilevel"/>
    <w:tmpl w:val="8B70AC5E"/>
    <w:lvl w:ilvl="0" w:tplc="13A8F678">
      <w:start w:val="1"/>
      <w:numFmt w:val="decimal"/>
      <w:lvlText w:val="(%1)"/>
      <w:lvlJc w:val="left"/>
      <w:pPr>
        <w:tabs>
          <w:tab w:val="num" w:pos="786"/>
        </w:tabs>
        <w:ind w:left="786" w:hanging="360"/>
      </w:pPr>
      <w:rPr>
        <w:rFonts w:hint="default"/>
      </w:rPr>
    </w:lvl>
    <w:lvl w:ilvl="1" w:tplc="00190409" w:tentative="1">
      <w:start w:val="1"/>
      <w:numFmt w:val="lowerLetter"/>
      <w:lvlText w:val="%2."/>
      <w:lvlJc w:val="left"/>
      <w:pPr>
        <w:tabs>
          <w:tab w:val="num" w:pos="1506"/>
        </w:tabs>
        <w:ind w:left="1506" w:hanging="360"/>
      </w:pPr>
    </w:lvl>
    <w:lvl w:ilvl="2" w:tplc="001B0409" w:tentative="1">
      <w:start w:val="1"/>
      <w:numFmt w:val="lowerRoman"/>
      <w:lvlText w:val="%3."/>
      <w:lvlJc w:val="right"/>
      <w:pPr>
        <w:tabs>
          <w:tab w:val="num" w:pos="2226"/>
        </w:tabs>
        <w:ind w:left="2226" w:hanging="180"/>
      </w:pPr>
    </w:lvl>
    <w:lvl w:ilvl="3" w:tplc="000F0409" w:tentative="1">
      <w:start w:val="1"/>
      <w:numFmt w:val="decimal"/>
      <w:lvlText w:val="%4."/>
      <w:lvlJc w:val="left"/>
      <w:pPr>
        <w:tabs>
          <w:tab w:val="num" w:pos="2946"/>
        </w:tabs>
        <w:ind w:left="2946" w:hanging="360"/>
      </w:pPr>
    </w:lvl>
    <w:lvl w:ilvl="4" w:tplc="00190409" w:tentative="1">
      <w:start w:val="1"/>
      <w:numFmt w:val="lowerLetter"/>
      <w:lvlText w:val="%5."/>
      <w:lvlJc w:val="left"/>
      <w:pPr>
        <w:tabs>
          <w:tab w:val="num" w:pos="3666"/>
        </w:tabs>
        <w:ind w:left="3666" w:hanging="360"/>
      </w:pPr>
    </w:lvl>
    <w:lvl w:ilvl="5" w:tplc="001B0409" w:tentative="1">
      <w:start w:val="1"/>
      <w:numFmt w:val="lowerRoman"/>
      <w:lvlText w:val="%6."/>
      <w:lvlJc w:val="right"/>
      <w:pPr>
        <w:tabs>
          <w:tab w:val="num" w:pos="4386"/>
        </w:tabs>
        <w:ind w:left="4386" w:hanging="180"/>
      </w:pPr>
    </w:lvl>
    <w:lvl w:ilvl="6" w:tplc="000F0409" w:tentative="1">
      <w:start w:val="1"/>
      <w:numFmt w:val="decimal"/>
      <w:lvlText w:val="%7."/>
      <w:lvlJc w:val="left"/>
      <w:pPr>
        <w:tabs>
          <w:tab w:val="num" w:pos="5106"/>
        </w:tabs>
        <w:ind w:left="5106" w:hanging="360"/>
      </w:pPr>
    </w:lvl>
    <w:lvl w:ilvl="7" w:tplc="00190409" w:tentative="1">
      <w:start w:val="1"/>
      <w:numFmt w:val="lowerLetter"/>
      <w:lvlText w:val="%8."/>
      <w:lvlJc w:val="left"/>
      <w:pPr>
        <w:tabs>
          <w:tab w:val="num" w:pos="5826"/>
        </w:tabs>
        <w:ind w:left="5826" w:hanging="360"/>
      </w:pPr>
    </w:lvl>
    <w:lvl w:ilvl="8" w:tplc="001B0409" w:tentative="1">
      <w:start w:val="1"/>
      <w:numFmt w:val="lowerRoman"/>
      <w:lvlText w:val="%9."/>
      <w:lvlJc w:val="right"/>
      <w:pPr>
        <w:tabs>
          <w:tab w:val="num" w:pos="6546"/>
        </w:tabs>
        <w:ind w:left="6546" w:hanging="180"/>
      </w:pPr>
    </w:lvl>
  </w:abstractNum>
  <w:abstractNum w:abstractNumId="11">
    <w:nsid w:val="5C73795D"/>
    <w:multiLevelType w:val="hybridMultilevel"/>
    <w:tmpl w:val="0B0C4692"/>
    <w:lvl w:ilvl="0" w:tplc="DAF6A77C">
      <w:start w:val="1"/>
      <w:numFmt w:val="ordin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EB808C6"/>
    <w:multiLevelType w:val="hybridMultilevel"/>
    <w:tmpl w:val="82FA4EFC"/>
    <w:lvl w:ilvl="0" w:tplc="00090409">
      <w:start w:val="1"/>
      <w:numFmt w:val="bullet"/>
      <w:lvlText w:val=""/>
      <w:lvlJc w:val="left"/>
      <w:pPr>
        <w:tabs>
          <w:tab w:val="num" w:pos="1146"/>
        </w:tabs>
        <w:ind w:left="1146" w:hanging="360"/>
      </w:pPr>
      <w:rPr>
        <w:rFonts w:ascii="Wingdings" w:hAnsi="Wingdings" w:hint="default"/>
      </w:rPr>
    </w:lvl>
    <w:lvl w:ilvl="1" w:tplc="00030409" w:tentative="1">
      <w:start w:val="1"/>
      <w:numFmt w:val="bullet"/>
      <w:lvlText w:val="o"/>
      <w:lvlJc w:val="left"/>
      <w:pPr>
        <w:tabs>
          <w:tab w:val="num" w:pos="1866"/>
        </w:tabs>
        <w:ind w:left="1866" w:hanging="360"/>
      </w:pPr>
      <w:rPr>
        <w:rFonts w:ascii="Courier New" w:hAnsi="Courier New" w:hint="default"/>
      </w:rPr>
    </w:lvl>
    <w:lvl w:ilvl="2" w:tplc="00050409" w:tentative="1">
      <w:start w:val="1"/>
      <w:numFmt w:val="bullet"/>
      <w:lvlText w:val=""/>
      <w:lvlJc w:val="left"/>
      <w:pPr>
        <w:tabs>
          <w:tab w:val="num" w:pos="2586"/>
        </w:tabs>
        <w:ind w:left="2586" w:hanging="360"/>
      </w:pPr>
      <w:rPr>
        <w:rFonts w:ascii="Wingdings" w:hAnsi="Wingdings" w:hint="default"/>
      </w:rPr>
    </w:lvl>
    <w:lvl w:ilvl="3" w:tplc="00010409" w:tentative="1">
      <w:start w:val="1"/>
      <w:numFmt w:val="bullet"/>
      <w:lvlText w:val=""/>
      <w:lvlJc w:val="left"/>
      <w:pPr>
        <w:tabs>
          <w:tab w:val="num" w:pos="3306"/>
        </w:tabs>
        <w:ind w:left="3306" w:hanging="360"/>
      </w:pPr>
      <w:rPr>
        <w:rFonts w:ascii="Symbol" w:hAnsi="Symbol" w:hint="default"/>
      </w:rPr>
    </w:lvl>
    <w:lvl w:ilvl="4" w:tplc="00030409" w:tentative="1">
      <w:start w:val="1"/>
      <w:numFmt w:val="bullet"/>
      <w:lvlText w:val="o"/>
      <w:lvlJc w:val="left"/>
      <w:pPr>
        <w:tabs>
          <w:tab w:val="num" w:pos="4026"/>
        </w:tabs>
        <w:ind w:left="4026" w:hanging="360"/>
      </w:pPr>
      <w:rPr>
        <w:rFonts w:ascii="Courier New" w:hAnsi="Courier New" w:hint="default"/>
      </w:rPr>
    </w:lvl>
    <w:lvl w:ilvl="5" w:tplc="00050409" w:tentative="1">
      <w:start w:val="1"/>
      <w:numFmt w:val="bullet"/>
      <w:lvlText w:val=""/>
      <w:lvlJc w:val="left"/>
      <w:pPr>
        <w:tabs>
          <w:tab w:val="num" w:pos="4746"/>
        </w:tabs>
        <w:ind w:left="4746" w:hanging="360"/>
      </w:pPr>
      <w:rPr>
        <w:rFonts w:ascii="Wingdings" w:hAnsi="Wingdings" w:hint="default"/>
      </w:rPr>
    </w:lvl>
    <w:lvl w:ilvl="6" w:tplc="00010409" w:tentative="1">
      <w:start w:val="1"/>
      <w:numFmt w:val="bullet"/>
      <w:lvlText w:val=""/>
      <w:lvlJc w:val="left"/>
      <w:pPr>
        <w:tabs>
          <w:tab w:val="num" w:pos="5466"/>
        </w:tabs>
        <w:ind w:left="5466" w:hanging="360"/>
      </w:pPr>
      <w:rPr>
        <w:rFonts w:ascii="Symbol" w:hAnsi="Symbol" w:hint="default"/>
      </w:rPr>
    </w:lvl>
    <w:lvl w:ilvl="7" w:tplc="00030409" w:tentative="1">
      <w:start w:val="1"/>
      <w:numFmt w:val="bullet"/>
      <w:lvlText w:val="o"/>
      <w:lvlJc w:val="left"/>
      <w:pPr>
        <w:tabs>
          <w:tab w:val="num" w:pos="6186"/>
        </w:tabs>
        <w:ind w:left="6186" w:hanging="360"/>
      </w:pPr>
      <w:rPr>
        <w:rFonts w:ascii="Courier New" w:hAnsi="Courier New" w:hint="default"/>
      </w:rPr>
    </w:lvl>
    <w:lvl w:ilvl="8" w:tplc="00050409" w:tentative="1">
      <w:start w:val="1"/>
      <w:numFmt w:val="bullet"/>
      <w:lvlText w:val=""/>
      <w:lvlJc w:val="left"/>
      <w:pPr>
        <w:tabs>
          <w:tab w:val="num" w:pos="6906"/>
        </w:tabs>
        <w:ind w:left="6906" w:hanging="360"/>
      </w:pPr>
      <w:rPr>
        <w:rFonts w:ascii="Wingdings" w:hAnsi="Wingdings" w:hint="default"/>
      </w:rPr>
    </w:lvl>
  </w:abstractNum>
  <w:abstractNum w:abstractNumId="13">
    <w:nsid w:val="614A3243"/>
    <w:multiLevelType w:val="hybridMultilevel"/>
    <w:tmpl w:val="7CB0D5E2"/>
    <w:lvl w:ilvl="0" w:tplc="C5B47EFA">
      <w:start w:val="1"/>
      <w:numFmt w:val="lowerLetter"/>
      <w:lvlText w:val="%1."/>
      <w:lvlJc w:val="left"/>
      <w:pPr>
        <w:tabs>
          <w:tab w:val="num" w:pos="3371"/>
        </w:tabs>
        <w:ind w:left="3371" w:hanging="360"/>
      </w:pPr>
      <w:rPr>
        <w:rFonts w:ascii="Arial" w:hAnsi="Arial" w:hint="default"/>
        <w:b w:val="0"/>
        <w:i w:val="0"/>
        <w:sz w:val="22"/>
      </w:rPr>
    </w:lvl>
    <w:lvl w:ilvl="1" w:tplc="F430EC46">
      <w:start w:val="1"/>
      <w:numFmt w:val="bullet"/>
      <w:lvlText w:val="-"/>
      <w:lvlJc w:val="left"/>
      <w:pPr>
        <w:tabs>
          <w:tab w:val="num" w:pos="1800"/>
        </w:tabs>
        <w:ind w:left="1800" w:hanging="360"/>
      </w:pPr>
      <w:rPr>
        <w:rFonts w:ascii="Arial" w:eastAsia="Times New Roman" w:hAnsi="Arial" w:hint="default"/>
        <w:w w:val="0"/>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4">
    <w:nsid w:val="61B94AB6"/>
    <w:multiLevelType w:val="hybridMultilevel"/>
    <w:tmpl w:val="D09C7D4C"/>
    <w:lvl w:ilvl="0" w:tplc="048A9CE0">
      <w:start w:val="1"/>
      <w:numFmt w:val="decimal"/>
      <w:lvlText w:val="(%1)"/>
      <w:lvlJc w:val="left"/>
      <w:pPr>
        <w:ind w:left="720" w:hanging="360"/>
      </w:pPr>
      <w:rPr>
        <w:rFonts w:ascii="Times New Roman" w:hAnsi="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603785"/>
    <w:multiLevelType w:val="hybridMultilevel"/>
    <w:tmpl w:val="6FC2EA5E"/>
    <w:lvl w:ilvl="0" w:tplc="BF1AD41C">
      <w:start w:val="1"/>
      <w:numFmt w:val="lowerLetter"/>
      <w:lvlText w:val="%1."/>
      <w:lvlJc w:val="left"/>
      <w:pPr>
        <w:tabs>
          <w:tab w:val="num" w:pos="2160"/>
        </w:tabs>
        <w:ind w:left="2160" w:hanging="360"/>
      </w:pPr>
      <w:rPr>
        <w:rFonts w:ascii="Arial" w:hAnsi="Arial" w:hint="default"/>
        <w:b w:val="0"/>
        <w:i w:val="0"/>
        <w:sz w:val="22"/>
      </w:rPr>
    </w:lvl>
    <w:lvl w:ilvl="1" w:tplc="00190409" w:tentative="1">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6D8147B0"/>
    <w:multiLevelType w:val="hybridMultilevel"/>
    <w:tmpl w:val="B8DC6E40"/>
    <w:lvl w:ilvl="0" w:tplc="BF8E3908">
      <w:start w:val="1"/>
      <w:numFmt w:val="lowerLetter"/>
      <w:lvlText w:val="(%1)"/>
      <w:lvlJc w:val="left"/>
      <w:pPr>
        <w:ind w:left="720" w:hanging="360"/>
      </w:pPr>
      <w:rPr>
        <w:rFonts w:asciiTheme="minorHAnsi" w:hAnsiTheme="minorHAnsi" w:hint="default"/>
        <w:b w:val="0"/>
        <w:i w:val="0"/>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4F2330"/>
    <w:multiLevelType w:val="hybridMultilevel"/>
    <w:tmpl w:val="1E30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E97EF8"/>
    <w:multiLevelType w:val="hybridMultilevel"/>
    <w:tmpl w:val="92648200"/>
    <w:lvl w:ilvl="0" w:tplc="C5B47EFA">
      <w:start w:val="1"/>
      <w:numFmt w:val="lowerLetter"/>
      <w:lvlText w:val="%1."/>
      <w:lvlJc w:val="left"/>
      <w:pPr>
        <w:tabs>
          <w:tab w:val="num" w:pos="3011"/>
        </w:tabs>
        <w:ind w:left="3011" w:hanging="360"/>
      </w:pPr>
      <w:rPr>
        <w:rFonts w:ascii="Arial" w:hAnsi="Arial" w:hint="default"/>
        <w:b w:val="0"/>
        <w:i w:val="0"/>
        <w:sz w:val="22"/>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7F442E30"/>
    <w:multiLevelType w:val="hybridMultilevel"/>
    <w:tmpl w:val="332ED296"/>
    <w:lvl w:ilvl="0" w:tplc="041F0017">
      <w:start w:val="1"/>
      <w:numFmt w:val="lowerLetter"/>
      <w:lvlText w:val="%1)"/>
      <w:lvlJc w:val="left"/>
      <w:pPr>
        <w:tabs>
          <w:tab w:val="num" w:pos="1800"/>
        </w:tabs>
        <w:ind w:left="1800" w:hanging="360"/>
      </w:pPr>
    </w:lvl>
    <w:lvl w:ilvl="1" w:tplc="041F0019" w:tentative="1">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num w:numId="1">
    <w:abstractNumId w:val="3"/>
  </w:num>
  <w:num w:numId="2">
    <w:abstractNumId w:val="10"/>
  </w:num>
  <w:num w:numId="3">
    <w:abstractNumId w:val="15"/>
  </w:num>
  <w:num w:numId="4">
    <w:abstractNumId w:val="18"/>
  </w:num>
  <w:num w:numId="5">
    <w:abstractNumId w:val="13"/>
  </w:num>
  <w:num w:numId="6">
    <w:abstractNumId w:val="12"/>
  </w:num>
  <w:num w:numId="7">
    <w:abstractNumId w:val="11"/>
  </w:num>
  <w:num w:numId="8">
    <w:abstractNumId w:val="5"/>
  </w:num>
  <w:num w:numId="9">
    <w:abstractNumId w:val="0"/>
  </w:num>
  <w:num w:numId="10">
    <w:abstractNumId w:val="19"/>
  </w:num>
  <w:num w:numId="11">
    <w:abstractNumId w:val="1"/>
  </w:num>
  <w:num w:numId="12">
    <w:abstractNumId w:val="4"/>
  </w:num>
  <w:num w:numId="13">
    <w:abstractNumId w:val="9"/>
  </w:num>
  <w:num w:numId="14">
    <w:abstractNumId w:val="6"/>
  </w:num>
  <w:num w:numId="15">
    <w:abstractNumId w:val="17"/>
  </w:num>
  <w:num w:numId="16">
    <w:abstractNumId w:val="7"/>
  </w:num>
  <w:num w:numId="17">
    <w:abstractNumId w:val="16"/>
  </w:num>
  <w:num w:numId="18">
    <w:abstractNumId w:val="2"/>
  </w:num>
  <w:num w:numId="19">
    <w:abstractNumId w:val="14"/>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e2e2e2,#d2d2d2,#dadada"/>
    </o:shapedefaults>
  </w:hdrShapeDefaults>
  <w:compat/>
  <w:rsids>
    <w:rsidRoot w:val="00D816B8"/>
    <w:rsid w:val="00045109"/>
    <w:rsid w:val="000E2581"/>
    <w:rsid w:val="001854DD"/>
    <w:rsid w:val="001D6089"/>
    <w:rsid w:val="001F4891"/>
    <w:rsid w:val="00235532"/>
    <w:rsid w:val="002C028C"/>
    <w:rsid w:val="004C067A"/>
    <w:rsid w:val="004F67E9"/>
    <w:rsid w:val="00520256"/>
    <w:rsid w:val="005A6614"/>
    <w:rsid w:val="005B2E24"/>
    <w:rsid w:val="006D7B28"/>
    <w:rsid w:val="00787F5D"/>
    <w:rsid w:val="007A7CEC"/>
    <w:rsid w:val="007E0367"/>
    <w:rsid w:val="008D08BB"/>
    <w:rsid w:val="00983B38"/>
    <w:rsid w:val="00A12E11"/>
    <w:rsid w:val="00B60B38"/>
    <w:rsid w:val="00BA1EC0"/>
    <w:rsid w:val="00C614D4"/>
    <w:rsid w:val="00CC325D"/>
    <w:rsid w:val="00CD5F06"/>
    <w:rsid w:val="00D816B8"/>
    <w:rsid w:val="00DC3376"/>
    <w:rsid w:val="00DD03F5"/>
    <w:rsid w:val="00DE23D8"/>
    <w:rsid w:val="00E1460F"/>
    <w:rsid w:val="00E20572"/>
    <w:rsid w:val="00EA325E"/>
    <w:rsid w:val="00EB6004"/>
    <w:rsid w:val="00F46CCC"/>
    <w:rsid w:val="00F95C61"/>
    <w:rsid w:val="00FC4EE4"/>
  </w:rsids>
  <m:mathPr>
    <m:mathFont m:val="WenQuanYi Zen He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e2e2,#d2d2d2,#dadada"/>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autoRedefine/>
    <w:qFormat/>
    <w:rsid w:val="00FE2E5E"/>
    <w:rPr>
      <w:rFonts w:ascii="Arial" w:hAnsi="Arial"/>
      <w:sz w:val="22"/>
    </w:rPr>
  </w:style>
  <w:style w:type="paragraph" w:styleId="Heading1">
    <w:name w:val="heading 1"/>
    <w:basedOn w:val="Normal"/>
    <w:next w:val="Normal"/>
    <w:autoRedefine/>
    <w:qFormat/>
    <w:rsid w:val="00FE2E5E"/>
    <w:pPr>
      <w:keepNext/>
      <w:jc w:val="right"/>
      <w:outlineLvl w:val="0"/>
    </w:pPr>
    <w:rPr>
      <w:color w:val="003333"/>
      <w:sz w:val="48"/>
      <w:szCs w:val="48"/>
    </w:rPr>
  </w:style>
  <w:style w:type="paragraph" w:styleId="Heading2">
    <w:name w:val="heading 2"/>
    <w:basedOn w:val="Normal"/>
    <w:next w:val="Normal"/>
    <w:qFormat/>
    <w:rsid w:val="00FE2E5E"/>
    <w:pPr>
      <w:keepNext/>
      <w:tabs>
        <w:tab w:val="left" w:pos="1560"/>
      </w:tabs>
      <w:spacing w:after="240"/>
      <w:outlineLvl w:val="1"/>
    </w:pPr>
    <w:rPr>
      <w:color w:val="003333"/>
      <w:spacing w:val="-22"/>
      <w:sz w:val="36"/>
      <w:szCs w:val="36"/>
    </w:rPr>
  </w:style>
  <w:style w:type="paragraph" w:styleId="Heading3">
    <w:name w:val="heading 3"/>
    <w:basedOn w:val="Normal"/>
    <w:next w:val="Normal"/>
    <w:autoRedefine/>
    <w:qFormat/>
    <w:rsid w:val="00D816B8"/>
    <w:pPr>
      <w:keepNext/>
      <w:tabs>
        <w:tab w:val="left" w:pos="1560"/>
      </w:tabs>
      <w:spacing w:after="240"/>
      <w:outlineLvl w:val="2"/>
    </w:pPr>
    <w:rPr>
      <w:rFonts w:ascii="Times New Roman" w:hAnsi="Times New Roman"/>
      <w:color w:val="0000FF"/>
      <w:sz w:val="72"/>
      <w:szCs w:val="28"/>
    </w:rPr>
  </w:style>
  <w:style w:type="paragraph" w:styleId="Heading4">
    <w:name w:val="heading 4"/>
    <w:basedOn w:val="Normal"/>
    <w:next w:val="Normal"/>
    <w:autoRedefine/>
    <w:qFormat/>
    <w:rsid w:val="00FE2E5E"/>
    <w:pPr>
      <w:keepNext/>
      <w:tabs>
        <w:tab w:val="left" w:pos="1560"/>
      </w:tabs>
      <w:spacing w:after="40"/>
      <w:outlineLvl w:val="3"/>
    </w:pPr>
    <w:rPr>
      <w:color w:val="003333"/>
      <w:spacing w:val="-22"/>
    </w:rPr>
  </w:style>
  <w:style w:type="paragraph" w:styleId="Heading5">
    <w:name w:val="heading 5"/>
    <w:basedOn w:val="Normal"/>
    <w:next w:val="Normal"/>
    <w:qFormat/>
    <w:rsid w:val="00FE2E5E"/>
    <w:pPr>
      <w:keepNext/>
      <w:tabs>
        <w:tab w:val="left" w:pos="1560"/>
      </w:tabs>
      <w:jc w:val="center"/>
      <w:outlineLvl w:val="4"/>
    </w:pPr>
    <w:rPr>
      <w:color w:val="003333"/>
      <w:spacing w:val="-22"/>
      <w:sz w:val="20"/>
      <w:szCs w:val="20"/>
    </w:rPr>
  </w:style>
  <w:style w:type="paragraph" w:styleId="Heading6">
    <w:name w:val="heading 6"/>
    <w:basedOn w:val="Normal"/>
    <w:next w:val="Normal"/>
    <w:qFormat/>
    <w:rsid w:val="00FE2E5E"/>
    <w:pPr>
      <w:keepNext/>
      <w:outlineLvl w:val="5"/>
    </w:pPr>
    <w:rPr>
      <w:color w:val="003333"/>
      <w:sz w:val="16"/>
      <w:szCs w:val="16"/>
    </w:rPr>
  </w:style>
  <w:style w:type="paragraph" w:styleId="Heading7">
    <w:name w:val="heading 7"/>
    <w:basedOn w:val="Normal"/>
    <w:next w:val="Normal"/>
    <w:qFormat/>
    <w:rsid w:val="007F421A"/>
    <w:pPr>
      <w:keepNext/>
      <w:tabs>
        <w:tab w:val="left" w:pos="1136"/>
      </w:tabs>
      <w:outlineLvl w:val="6"/>
    </w:pPr>
    <w:rPr>
      <w:b/>
      <w:color w:val="80808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FE2E5E"/>
    <w:rPr>
      <w:rFonts w:ascii="Times New Roman" w:hAnsi="Times New Roman"/>
      <w:color w:val="0000FF"/>
      <w:sz w:val="16"/>
      <w:u w:val="single"/>
    </w:rPr>
  </w:style>
  <w:style w:type="paragraph" w:styleId="Header">
    <w:name w:val="header"/>
    <w:basedOn w:val="Normal"/>
    <w:autoRedefine/>
    <w:rsid w:val="002F590E"/>
    <w:pPr>
      <w:tabs>
        <w:tab w:val="center" w:pos="4320"/>
        <w:tab w:val="right" w:pos="8640"/>
      </w:tabs>
      <w:ind w:firstLine="720"/>
      <w:jc w:val="right"/>
    </w:pPr>
    <w:rPr>
      <w:rFonts w:ascii="Times New Roman" w:hAnsi="Times New Roman"/>
      <w:i/>
      <w:sz w:val="18"/>
      <w:lang w:val="tr-TR"/>
    </w:rPr>
  </w:style>
  <w:style w:type="paragraph" w:styleId="Footer">
    <w:name w:val="footer"/>
    <w:basedOn w:val="Normal"/>
    <w:rsid w:val="007F421A"/>
    <w:pPr>
      <w:tabs>
        <w:tab w:val="center" w:pos="4320"/>
        <w:tab w:val="right" w:pos="8640"/>
      </w:tabs>
    </w:pPr>
  </w:style>
  <w:style w:type="character" w:styleId="FollowedHyperlink">
    <w:name w:val="FollowedHyperlink"/>
    <w:basedOn w:val="DefaultParagraphFont"/>
    <w:rsid w:val="00FE2E5E"/>
    <w:rPr>
      <w:u w:val="single"/>
    </w:rPr>
  </w:style>
  <w:style w:type="paragraph" w:styleId="FootnoteText">
    <w:name w:val="footnote text"/>
    <w:basedOn w:val="Normal"/>
    <w:semiHidden/>
    <w:rsid w:val="009F2860"/>
  </w:style>
  <w:style w:type="character" w:styleId="FootnoteReference">
    <w:name w:val="footnote reference"/>
    <w:basedOn w:val="DefaultParagraphFont"/>
    <w:semiHidden/>
    <w:rsid w:val="009F2860"/>
    <w:rPr>
      <w:vertAlign w:val="superscript"/>
    </w:rPr>
  </w:style>
  <w:style w:type="table" w:styleId="TableTheme">
    <w:name w:val="Table Theme"/>
    <w:basedOn w:val="TableNormal"/>
    <w:rsid w:val="00FE2E5E"/>
    <w:tblPr>
      <w:tblInd w:w="0" w:type="dxa"/>
      <w:tblBorders>
        <w:top w:val="single" w:sz="4" w:space="0" w:color="666633"/>
        <w:left w:val="single" w:sz="4" w:space="0" w:color="666633"/>
        <w:bottom w:val="single" w:sz="4" w:space="0" w:color="666633"/>
        <w:right w:val="single" w:sz="4" w:space="0" w:color="666633"/>
        <w:insideH w:val="single" w:sz="4" w:space="0" w:color="666633"/>
        <w:insideV w:val="single" w:sz="4" w:space="0" w:color="666633"/>
      </w:tblBorders>
      <w:tblCellMar>
        <w:top w:w="0" w:type="dxa"/>
        <w:left w:w="108" w:type="dxa"/>
        <w:bottom w:w="0" w:type="dxa"/>
        <w:right w:w="108" w:type="dxa"/>
      </w:tblCellMar>
    </w:tblPr>
  </w:style>
  <w:style w:type="character" w:styleId="PageNumber">
    <w:name w:val="page number"/>
    <w:basedOn w:val="DefaultParagraphFont"/>
    <w:rsid w:val="00FE2E5E"/>
  </w:style>
  <w:style w:type="paragraph" w:styleId="ListParagraph">
    <w:name w:val="List Paragraph"/>
    <w:basedOn w:val="Normal"/>
    <w:uiPriority w:val="34"/>
    <w:qFormat/>
    <w:rsid w:val="00E1460F"/>
    <w:pPr>
      <w:ind w:left="720"/>
      <w:contextualSpacing/>
    </w:pPr>
  </w:style>
</w:styles>
</file>

<file path=word/webSettings.xml><?xml version="1.0" encoding="utf-8"?>
<w:webSettings xmlns:r="http://schemas.openxmlformats.org/officeDocument/2006/relationships" xmlns:w="http://schemas.openxmlformats.org/wordprocessingml/2006/main">
  <w:divs>
    <w:div w:id="1169248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www.tinaztitiz.com/dosyalar/Ogrenme_Evi/yasam_alani_ozellikleri.ppt" TargetMode="External"/><Relationship Id="rId21" Type="http://schemas.openxmlformats.org/officeDocument/2006/relationships/hyperlink" Target="http://www.beyaznokta.org.tr/cms/images/201004201415_HA-agora-HypWrt.doc" TargetMode="Externa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printerSettings" Target="printerSettings/printerSettings4.bin"/><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printerSettings" Target="printerSettings/printerSettings1.bin"/><Relationship Id="rId11" Type="http://schemas.openxmlformats.org/officeDocument/2006/relationships/hyperlink" Target="http://www.beyaznokta.org.tr/cms/images/iknapiramiti.pdf" TargetMode="External"/><Relationship Id="rId12" Type="http://schemas.openxmlformats.org/officeDocument/2006/relationships/hyperlink" Target="http://www.ogrev.org.tr/wp-content/ogrev_rehberi.doc" TargetMode="External"/><Relationship Id="rId13" Type="http://schemas.openxmlformats.org/officeDocument/2006/relationships/hyperlink" Target="http://www.tinaztitiz.com/yazi.php?id=694" TargetMode="External"/><Relationship Id="rId14" Type="http://schemas.openxmlformats.org/officeDocument/2006/relationships/hyperlink" Target="http://www.tinaztitiz.com/yazi.php?id=401" TargetMode="External"/><Relationship Id="rId15" Type="http://schemas.openxmlformats.org/officeDocument/2006/relationships/hyperlink" Target="http://www.google.com.tr/url?sa=t&amp;source=web&amp;cd=1&amp;ved=0CBcQFjAA&amp;url=http%3A%2F%2Fwww.beyaznokta.org.tr%2Fcms%2Fimages%2F201004221059_adimadim_ogrenme.doc&amp;ei=b2TjTZXoK4H_-gbRpuHzBg&amp;usg=AFQjCNEd49M2_i0cqfE9X2Pbk4YHcmZx3g&amp;sig2=txPWd2iF61ChcyAO3K8xlw" TargetMode="External"/><Relationship Id="rId16" Type="http://schemas.openxmlformats.org/officeDocument/2006/relationships/hyperlink" Target="http://www.tinaztitiz.com/dosyalar/Ogrenme_Evi/BOP_hazirlama.ppt.zip" TargetMode="External"/><Relationship Id="rId17" Type="http://schemas.openxmlformats.org/officeDocument/2006/relationships/hyperlink" Target="http://www.google.com.tr/url?sa=t&amp;source=web&amp;cd=2&amp;ved=0CB4QFjAB&amp;url=http%3A%2F%2Fwww.beyaznokta.org.tr%2Fcms%2Fimages%2Fkatilimcilardan_beklentiler.pdf&amp;ei=hV3jTciTM9Dm-gbqg6jQBg&amp;usg=AFQjCNEMesp8a6gHA__DIhZLzI-1Ng2Swg&amp;sig2=Xu625kfr5fTCPaXahLiksQ" TargetMode="External"/><Relationship Id="rId18" Type="http://schemas.openxmlformats.org/officeDocument/2006/relationships/printerSettings" Target="printerSettings/printerSettings2.bin"/><Relationship Id="rId19" Type="http://schemas.openxmlformats.org/officeDocument/2006/relationships/printerSettings" Target="printerSettings/printerSettings3.bin"/><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inaztitiz.com/yazi.php?id=1190" TargetMode="External"/><Relationship Id="rId6" Type="http://schemas.openxmlformats.org/officeDocument/2006/relationships/hyperlink" Target="http://www.i-hdk.ogrev.org.tr/" TargetMode="External"/><Relationship Id="rId7" Type="http://schemas.openxmlformats.org/officeDocument/2006/relationships/footnotes" Target="footnotes.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eyaznokta.org.tr/cms/images/ogrev-rehberi.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hyperlink" Target="http://www.beyaznokta.org.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inaztitiz:Library:Application%20Support:Microsoft:Office:User%20Templates:My%20Templates:BNGV_Memo(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BNGV_Memo(TR).dotx</Template>
  <TotalTime>141</TotalTime>
  <Pages>3</Pages>
  <Words>990</Words>
  <Characters>5643</Characters>
  <Application>Microsoft Macintosh Word</Application>
  <DocSecurity>0</DocSecurity>
  <Lines>47</Lines>
  <Paragraphs>11</Paragraphs>
  <ScaleCrop>false</ScaleCrop>
  <Company>Bilkom</Company>
  <LinksUpToDate>false</LinksUpToDate>
  <CharactersWithSpaces>6930</CharactersWithSpaces>
  <SharedDoc>false</SharedDoc>
  <HLinks>
    <vt:vector size="90" baseType="variant">
      <vt:variant>
        <vt:i4>393255</vt:i4>
      </vt:variant>
      <vt:variant>
        <vt:i4>18</vt:i4>
      </vt:variant>
      <vt:variant>
        <vt:i4>0</vt:i4>
      </vt:variant>
      <vt:variant>
        <vt:i4>5</vt:i4>
      </vt:variant>
      <vt:variant>
        <vt:lpwstr>http://www.ftp.beyaznokta.org.tr/OgrEv_Dosyalari/bngv-imtiyaz-sozl.pdf</vt:lpwstr>
      </vt:variant>
      <vt:variant>
        <vt:lpwstr/>
      </vt:variant>
      <vt:variant>
        <vt:i4>6946839</vt:i4>
      </vt:variant>
      <vt:variant>
        <vt:i4>15</vt:i4>
      </vt:variant>
      <vt:variant>
        <vt:i4>0</vt:i4>
      </vt:variant>
      <vt:variant>
        <vt:i4>5</vt:i4>
      </vt:variant>
      <vt:variant>
        <vt:lpwstr>http://www.ftp.beyaznokta.org.tr/i-HDK_Semineri/taahhut-noterligi+ek.doc</vt:lpwstr>
      </vt:variant>
      <vt:variant>
        <vt:lpwstr/>
      </vt:variant>
      <vt:variant>
        <vt:i4>4194352</vt:i4>
      </vt:variant>
      <vt:variant>
        <vt:i4>12</vt:i4>
      </vt:variant>
      <vt:variant>
        <vt:i4>0</vt:i4>
      </vt:variant>
      <vt:variant>
        <vt:i4>5</vt:i4>
      </vt:variant>
      <vt:variant>
        <vt:lpwstr>http://www.ftp.beyaznokta.org.tr/OgrEv_Dosyalari/OgrKrd-Yonerge-Rev3.1.doc</vt:lpwstr>
      </vt:variant>
      <vt:variant>
        <vt:lpwstr/>
      </vt:variant>
      <vt:variant>
        <vt:i4>5898266</vt:i4>
      </vt:variant>
      <vt:variant>
        <vt:i4>9</vt:i4>
      </vt:variant>
      <vt:variant>
        <vt:i4>0</vt:i4>
      </vt:variant>
      <vt:variant>
        <vt:i4>5</vt:i4>
      </vt:variant>
      <vt:variant>
        <vt:lpwstr>http://www.ftp.beyaznokta.org.tr/OgrEv_Dosyalari/toplu_ogrenme_modeli.PDF</vt:lpwstr>
      </vt:variant>
      <vt:variant>
        <vt:lpwstr/>
      </vt:variant>
      <vt:variant>
        <vt:i4>3276873</vt:i4>
      </vt:variant>
      <vt:variant>
        <vt:i4>6</vt:i4>
      </vt:variant>
      <vt:variant>
        <vt:i4>0</vt:i4>
      </vt:variant>
      <vt:variant>
        <vt:i4>5</vt:i4>
      </vt:variant>
      <vt:variant>
        <vt:lpwstr>http://www.ftp.beyaznokta.org.tr/Agoralar</vt:lpwstr>
      </vt:variant>
      <vt:variant>
        <vt:lpwstr/>
      </vt:variant>
      <vt:variant>
        <vt:i4>3080239</vt:i4>
      </vt:variant>
      <vt:variant>
        <vt:i4>3</vt:i4>
      </vt:variant>
      <vt:variant>
        <vt:i4>0</vt:i4>
      </vt:variant>
      <vt:variant>
        <vt:i4>5</vt:i4>
      </vt:variant>
      <vt:variant>
        <vt:lpwstr>http://www.ftp.beyaznokta.org.tr/i-HDK_Semineri</vt:lpwstr>
      </vt:variant>
      <vt:variant>
        <vt:lpwstr/>
      </vt:variant>
      <vt:variant>
        <vt:i4>4718696</vt:i4>
      </vt:variant>
      <vt:variant>
        <vt:i4>0</vt:i4>
      </vt:variant>
      <vt:variant>
        <vt:i4>0</vt:i4>
      </vt:variant>
      <vt:variant>
        <vt:i4>5</vt:i4>
      </vt:variant>
      <vt:variant>
        <vt:lpwstr>http://www.ftp.beyaznokta.org.tr/BN_Sorulari</vt:lpwstr>
      </vt:variant>
      <vt:variant>
        <vt:lpwstr/>
      </vt:variant>
      <vt:variant>
        <vt:i4>8192101</vt:i4>
      </vt:variant>
      <vt:variant>
        <vt:i4>6</vt:i4>
      </vt:variant>
      <vt:variant>
        <vt:i4>0</vt:i4>
      </vt:variant>
      <vt:variant>
        <vt:i4>5</vt:i4>
      </vt:variant>
      <vt:variant>
        <vt:lpwstr>http://www.beyaznokta.org.tr/hakkimizda/vizyon-misyon-ve-degerlerimiz/</vt:lpwstr>
      </vt:variant>
      <vt:variant>
        <vt:lpwstr/>
      </vt:variant>
      <vt:variant>
        <vt:i4>3539066</vt:i4>
      </vt:variant>
      <vt:variant>
        <vt:i4>3</vt:i4>
      </vt:variant>
      <vt:variant>
        <vt:i4>0</vt:i4>
      </vt:variant>
      <vt:variant>
        <vt:i4>5</vt:i4>
      </vt:variant>
      <vt:variant>
        <vt:lpwstr>http://www.tinaztitiz.com/yazi.php?id=1053</vt:lpwstr>
      </vt:variant>
      <vt:variant>
        <vt:lpwstr/>
      </vt:variant>
      <vt:variant>
        <vt:i4>3539064</vt:i4>
      </vt:variant>
      <vt:variant>
        <vt:i4>0</vt:i4>
      </vt:variant>
      <vt:variant>
        <vt:i4>0</vt:i4>
      </vt:variant>
      <vt:variant>
        <vt:i4>5</vt:i4>
      </vt:variant>
      <vt:variant>
        <vt:lpwstr>http://www.tinaztitiz.com/yazi.php?id=1051</vt:lpwstr>
      </vt:variant>
      <vt:variant>
        <vt:lpwstr/>
      </vt:variant>
      <vt:variant>
        <vt:i4>4980817</vt:i4>
      </vt:variant>
      <vt:variant>
        <vt:i4>0</vt:i4>
      </vt:variant>
      <vt:variant>
        <vt:i4>0</vt:i4>
      </vt:variant>
      <vt:variant>
        <vt:i4>5</vt:i4>
      </vt:variant>
      <vt:variant>
        <vt:lpwstr>http://www.beyaznokta.org.tr</vt:lpwstr>
      </vt:variant>
      <vt:variant>
        <vt:lpwstr/>
      </vt:variant>
      <vt:variant>
        <vt:i4>5898349</vt:i4>
      </vt:variant>
      <vt:variant>
        <vt:i4>12346</vt:i4>
      </vt:variant>
      <vt:variant>
        <vt:i4>1028</vt:i4>
      </vt:variant>
      <vt:variant>
        <vt:i4>1</vt:i4>
      </vt:variant>
      <vt:variant>
        <vt:lpwstr>bullet1</vt:lpwstr>
      </vt:variant>
      <vt:variant>
        <vt:lpwstr/>
      </vt:variant>
      <vt:variant>
        <vt:i4>5832813</vt:i4>
      </vt:variant>
      <vt:variant>
        <vt:i4>12348</vt:i4>
      </vt:variant>
      <vt:variant>
        <vt:i4>1029</vt:i4>
      </vt:variant>
      <vt:variant>
        <vt:i4>1</vt:i4>
      </vt:variant>
      <vt:variant>
        <vt:lpwstr>bullet2</vt:lpwstr>
      </vt:variant>
      <vt:variant>
        <vt:lpwstr/>
      </vt:variant>
      <vt:variant>
        <vt:i4>5767277</vt:i4>
      </vt:variant>
      <vt:variant>
        <vt:i4>12350</vt:i4>
      </vt:variant>
      <vt:variant>
        <vt:i4>1030</vt:i4>
      </vt:variant>
      <vt:variant>
        <vt:i4>1</vt:i4>
      </vt:variant>
      <vt:variant>
        <vt:lpwstr>bullet3</vt:lpwstr>
      </vt:variant>
      <vt:variant>
        <vt:lpwstr/>
      </vt:variant>
      <vt:variant>
        <vt:i4>2424851</vt:i4>
      </vt:variant>
      <vt:variant>
        <vt:i4>-1</vt:i4>
      </vt:variant>
      <vt:variant>
        <vt:i4>2049</vt:i4>
      </vt:variant>
      <vt:variant>
        <vt:i4>1</vt:i4>
      </vt:variant>
      <vt:variant>
        <vt:lpwstr>Bngv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Tınaz Titiz</dc:creator>
  <cp:keywords/>
  <cp:lastModifiedBy>Tınaz Titiz</cp:lastModifiedBy>
  <cp:revision>20</cp:revision>
  <cp:lastPrinted>2006-02-07T10:00:00Z</cp:lastPrinted>
  <dcterms:created xsi:type="dcterms:W3CDTF">2011-05-30T06:59:00Z</dcterms:created>
  <dcterms:modified xsi:type="dcterms:W3CDTF">2011-06-13T12:30:00Z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BARCODE 010</vt:lpwstr>
  </property>
</Properties>
</file>